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B7F98C" w14:textId="77777777" w:rsidR="0033427A" w:rsidRPr="00383D1A" w:rsidRDefault="0033427A">
      <w:pPr>
        <w:pStyle w:val="Naslov"/>
        <w:rPr>
          <w:rFonts w:ascii="Arial" w:hAnsi="Arial" w:cs="Arial"/>
        </w:rPr>
      </w:pPr>
    </w:p>
    <w:p w14:paraId="1FED2D87" w14:textId="77777777" w:rsidR="0033427A" w:rsidRPr="00383D1A" w:rsidRDefault="0033427A">
      <w:pPr>
        <w:pStyle w:val="Naslov"/>
        <w:rPr>
          <w:rFonts w:ascii="Arial" w:hAnsi="Arial" w:cs="Arial"/>
        </w:rPr>
      </w:pPr>
    </w:p>
    <w:p w14:paraId="68F85A53" w14:textId="77777777" w:rsidR="0033427A" w:rsidRPr="00383D1A" w:rsidRDefault="0033427A">
      <w:pPr>
        <w:pStyle w:val="Naslov"/>
        <w:rPr>
          <w:rFonts w:ascii="Arial" w:hAnsi="Arial" w:cs="Arial"/>
        </w:rPr>
      </w:pPr>
    </w:p>
    <w:p w14:paraId="1AAE0A88" w14:textId="77777777" w:rsidR="0033427A" w:rsidRPr="00383D1A" w:rsidRDefault="0033427A">
      <w:pPr>
        <w:pStyle w:val="Naslov"/>
        <w:rPr>
          <w:rFonts w:ascii="Arial" w:hAnsi="Arial" w:cs="Arial"/>
        </w:rPr>
      </w:pPr>
    </w:p>
    <w:p w14:paraId="21D6B7DC" w14:textId="77777777" w:rsidR="0033427A" w:rsidRPr="00383D1A" w:rsidRDefault="0033427A">
      <w:pPr>
        <w:pStyle w:val="Naslov"/>
        <w:rPr>
          <w:rFonts w:ascii="Arial" w:hAnsi="Arial" w:cs="Arial"/>
        </w:rPr>
      </w:pPr>
    </w:p>
    <w:p w14:paraId="45582C18" w14:textId="77777777" w:rsidR="0033427A" w:rsidRDefault="00A36360">
      <w:pPr>
        <w:pStyle w:val="Naslov"/>
        <w:jc w:val="center"/>
        <w:rPr>
          <w:rFonts w:ascii="Arial" w:hAnsi="Arial" w:cs="Arial"/>
          <w:sz w:val="44"/>
          <w:szCs w:val="44"/>
        </w:rPr>
      </w:pPr>
      <w:r>
        <w:rPr>
          <w:rFonts w:ascii="Arial" w:hAnsi="Arial" w:cs="Arial"/>
          <w:sz w:val="44"/>
          <w:szCs w:val="44"/>
        </w:rPr>
        <w:t>PROJEKTNA NALOGA</w:t>
      </w:r>
    </w:p>
    <w:p w14:paraId="62A05EE5" w14:textId="77777777" w:rsidR="0033427A" w:rsidRPr="00383D1A" w:rsidRDefault="0033427A">
      <w:pPr>
        <w:rPr>
          <w:rFonts w:ascii="Arial" w:hAnsi="Arial" w:cs="Arial"/>
        </w:rPr>
      </w:pPr>
    </w:p>
    <w:p w14:paraId="3D6570A7" w14:textId="1B2A86EF" w:rsidR="0033427A" w:rsidRDefault="00A36360">
      <w:pPr>
        <w:pStyle w:val="Podnaslov"/>
        <w:jc w:val="center"/>
        <w:rPr>
          <w:rFonts w:ascii="Arial" w:hAnsi="Arial" w:cs="Arial"/>
          <w:b/>
          <w:bCs/>
          <w:sz w:val="28"/>
          <w:szCs w:val="28"/>
          <w:u w:val="single"/>
        </w:rPr>
      </w:pPr>
      <w:r>
        <w:rPr>
          <w:rFonts w:ascii="Arial" w:hAnsi="Arial" w:cs="Arial"/>
          <w:b/>
          <w:bCs/>
          <w:sz w:val="28"/>
          <w:szCs w:val="28"/>
        </w:rPr>
        <w:t xml:space="preserve">IZDELAVA </w:t>
      </w:r>
      <w:r w:rsidR="001507BD">
        <w:rPr>
          <w:rFonts w:ascii="Arial" w:hAnsi="Arial" w:cs="Arial"/>
          <w:b/>
          <w:bCs/>
          <w:sz w:val="28"/>
          <w:szCs w:val="28"/>
        </w:rPr>
        <w:t>PROJEKTNE DOKUMENTACIJE</w:t>
      </w:r>
      <w:r>
        <w:rPr>
          <w:rFonts w:ascii="Arial" w:hAnsi="Arial" w:cs="Arial"/>
          <w:b/>
          <w:bCs/>
          <w:sz w:val="28"/>
          <w:szCs w:val="28"/>
        </w:rPr>
        <w:t xml:space="preserve"> ZA PRIDOBITEV PROJEKTNIH IN DRUGIH POGOJEV (DPP)</w:t>
      </w:r>
      <w:r w:rsidR="00DD0467">
        <w:rPr>
          <w:rFonts w:ascii="Arial" w:hAnsi="Arial" w:cs="Arial"/>
          <w:b/>
          <w:bCs/>
          <w:sz w:val="28"/>
          <w:szCs w:val="28"/>
        </w:rPr>
        <w:t xml:space="preserve"> </w:t>
      </w:r>
      <w:r w:rsidR="00522779">
        <w:rPr>
          <w:rFonts w:ascii="Arial" w:hAnsi="Arial" w:cs="Arial"/>
          <w:b/>
          <w:bCs/>
          <w:sz w:val="28"/>
          <w:szCs w:val="28"/>
        </w:rPr>
        <w:t xml:space="preserve">IN </w:t>
      </w:r>
      <w:r w:rsidR="00852F75">
        <w:rPr>
          <w:rFonts w:ascii="Arial" w:hAnsi="Arial" w:cs="Arial"/>
          <w:b/>
          <w:bCs/>
          <w:sz w:val="28"/>
          <w:szCs w:val="28"/>
        </w:rPr>
        <w:t>PROJEKTA ZA IZVEDBO (PZI)</w:t>
      </w:r>
      <w:r>
        <w:rPr>
          <w:rFonts w:ascii="Arial" w:hAnsi="Arial" w:cs="Arial"/>
          <w:b/>
          <w:bCs/>
          <w:sz w:val="28"/>
          <w:szCs w:val="28"/>
        </w:rPr>
        <w:t xml:space="preserve"> ZA OBMOČJE PREDVIDENIH </w:t>
      </w:r>
      <w:r w:rsidR="00DD0467">
        <w:rPr>
          <w:rFonts w:ascii="Arial" w:hAnsi="Arial" w:cs="Arial"/>
          <w:b/>
          <w:bCs/>
          <w:sz w:val="28"/>
          <w:szCs w:val="28"/>
        </w:rPr>
        <w:t xml:space="preserve"> STABILIZACIJSKIH </w:t>
      </w:r>
      <w:r>
        <w:rPr>
          <w:rFonts w:ascii="Arial" w:hAnsi="Arial" w:cs="Arial"/>
          <w:b/>
          <w:bCs/>
          <w:sz w:val="28"/>
          <w:szCs w:val="28"/>
        </w:rPr>
        <w:t xml:space="preserve">UKREPOV ZA PLAZ </w:t>
      </w:r>
      <w:r w:rsidR="00563615">
        <w:rPr>
          <w:rFonts w:ascii="Arial" w:hAnsi="Arial" w:cs="Arial"/>
          <w:b/>
          <w:bCs/>
          <w:sz w:val="28"/>
          <w:szCs w:val="28"/>
        </w:rPr>
        <w:t>SLANO BLATO V</w:t>
      </w:r>
      <w:r>
        <w:rPr>
          <w:rFonts w:ascii="Arial" w:hAnsi="Arial" w:cs="Arial"/>
          <w:b/>
          <w:bCs/>
          <w:sz w:val="28"/>
          <w:szCs w:val="28"/>
        </w:rPr>
        <w:t xml:space="preserve"> OBČINI </w:t>
      </w:r>
      <w:r w:rsidR="00563615">
        <w:rPr>
          <w:rFonts w:ascii="Arial" w:hAnsi="Arial" w:cs="Arial"/>
          <w:b/>
          <w:bCs/>
          <w:sz w:val="28"/>
          <w:szCs w:val="28"/>
        </w:rPr>
        <w:t>AJDOVŠČINA</w:t>
      </w:r>
    </w:p>
    <w:p w14:paraId="779F7B00" w14:textId="77777777" w:rsidR="0033427A" w:rsidRPr="00383D1A" w:rsidRDefault="0033427A">
      <w:pPr>
        <w:rPr>
          <w:rFonts w:ascii="Arial" w:hAnsi="Arial" w:cs="Arial"/>
        </w:rPr>
      </w:pPr>
    </w:p>
    <w:p w14:paraId="3C3EA204" w14:textId="77777777" w:rsidR="0033427A" w:rsidRPr="00383D1A" w:rsidRDefault="0033427A">
      <w:pPr>
        <w:rPr>
          <w:rFonts w:ascii="Arial" w:hAnsi="Arial" w:cs="Arial"/>
        </w:rPr>
      </w:pPr>
    </w:p>
    <w:p w14:paraId="55CB93D1" w14:textId="77777777" w:rsidR="0033427A" w:rsidRPr="00383D1A" w:rsidRDefault="0033427A">
      <w:pPr>
        <w:rPr>
          <w:rFonts w:ascii="Arial" w:hAnsi="Arial" w:cs="Arial"/>
        </w:rPr>
      </w:pPr>
    </w:p>
    <w:p w14:paraId="7DF28DD1" w14:textId="77777777" w:rsidR="0033427A" w:rsidRPr="00383D1A" w:rsidRDefault="0033427A">
      <w:pPr>
        <w:rPr>
          <w:rFonts w:ascii="Arial" w:hAnsi="Arial" w:cs="Arial"/>
        </w:rPr>
      </w:pPr>
    </w:p>
    <w:p w14:paraId="5D378369" w14:textId="77777777" w:rsidR="0033427A" w:rsidRPr="00383D1A" w:rsidRDefault="0033427A">
      <w:pPr>
        <w:rPr>
          <w:rFonts w:ascii="Arial" w:hAnsi="Arial" w:cs="Arial"/>
        </w:rPr>
      </w:pPr>
    </w:p>
    <w:p w14:paraId="35B92FFB" w14:textId="77777777" w:rsidR="0033427A" w:rsidRPr="00383D1A" w:rsidRDefault="0033427A">
      <w:pPr>
        <w:rPr>
          <w:rFonts w:ascii="Arial" w:hAnsi="Arial" w:cs="Arial"/>
        </w:rPr>
      </w:pPr>
    </w:p>
    <w:p w14:paraId="1C728C0C" w14:textId="77777777" w:rsidR="0033427A" w:rsidRPr="00383D1A" w:rsidRDefault="0033427A">
      <w:pPr>
        <w:rPr>
          <w:rFonts w:ascii="Arial" w:hAnsi="Arial" w:cs="Arial"/>
        </w:rPr>
      </w:pPr>
    </w:p>
    <w:p w14:paraId="7173765B" w14:textId="77777777" w:rsidR="0033427A" w:rsidRPr="00383D1A" w:rsidRDefault="0033427A">
      <w:pPr>
        <w:rPr>
          <w:rFonts w:ascii="Arial" w:hAnsi="Arial" w:cs="Arial"/>
        </w:rPr>
      </w:pPr>
    </w:p>
    <w:p w14:paraId="759084A1" w14:textId="77777777" w:rsidR="0033427A" w:rsidRPr="00383D1A" w:rsidRDefault="0033427A">
      <w:pPr>
        <w:rPr>
          <w:rFonts w:ascii="Arial" w:hAnsi="Arial" w:cs="Arial"/>
        </w:rPr>
      </w:pPr>
    </w:p>
    <w:p w14:paraId="443D1331" w14:textId="77777777" w:rsidR="0033427A" w:rsidRPr="00383D1A" w:rsidRDefault="0033427A">
      <w:pPr>
        <w:rPr>
          <w:rFonts w:ascii="Arial" w:hAnsi="Arial" w:cs="Arial"/>
        </w:rPr>
      </w:pPr>
    </w:p>
    <w:p w14:paraId="76161EA2" w14:textId="77777777" w:rsidR="0033427A" w:rsidRPr="00383D1A" w:rsidRDefault="0033427A">
      <w:pPr>
        <w:rPr>
          <w:rFonts w:ascii="Arial" w:hAnsi="Arial" w:cs="Arial"/>
        </w:rPr>
      </w:pPr>
    </w:p>
    <w:p w14:paraId="49A212E7" w14:textId="5C1A747F" w:rsidR="0033427A" w:rsidRPr="00383D1A" w:rsidRDefault="0061179F">
      <w:pPr>
        <w:rPr>
          <w:rFonts w:ascii="Arial" w:eastAsiaTheme="majorEastAsia" w:hAnsi="Arial" w:cs="Arial"/>
          <w:b/>
          <w:bCs/>
          <w:smallCaps/>
          <w:color w:val="000000" w:themeColor="text1"/>
          <w:sz w:val="36"/>
          <w:szCs w:val="36"/>
        </w:rPr>
      </w:pPr>
      <w:r>
        <w:rPr>
          <w:rFonts w:ascii="Arial" w:hAnsi="Arial" w:cs="Arial"/>
          <w:i/>
          <w:iCs/>
        </w:rPr>
        <w:t>J</w:t>
      </w:r>
      <w:r w:rsidR="00522779">
        <w:rPr>
          <w:rFonts w:ascii="Arial" w:hAnsi="Arial" w:cs="Arial"/>
          <w:i/>
          <w:iCs/>
        </w:rPr>
        <w:t>ulij</w:t>
      </w:r>
      <w:r w:rsidR="00A36360" w:rsidRPr="00383D1A">
        <w:rPr>
          <w:rFonts w:ascii="Arial" w:hAnsi="Arial" w:cs="Arial"/>
          <w:i/>
          <w:iCs/>
        </w:rPr>
        <w:t xml:space="preserve"> 2024</w:t>
      </w:r>
      <w:r w:rsidR="00A36360" w:rsidRPr="00383D1A">
        <w:rPr>
          <w:rFonts w:ascii="Arial" w:hAnsi="Arial" w:cs="Arial"/>
        </w:rPr>
        <w:br w:type="page" w:clear="all"/>
      </w:r>
    </w:p>
    <w:p w14:paraId="69BC110A" w14:textId="77777777" w:rsidR="0033427A" w:rsidRPr="001507BD" w:rsidRDefault="00A36360">
      <w:pPr>
        <w:pStyle w:val="Naslov1"/>
        <w:rPr>
          <w:color w:val="auto"/>
        </w:rPr>
      </w:pPr>
      <w:r w:rsidRPr="001507BD">
        <w:rPr>
          <w:color w:val="auto"/>
        </w:rPr>
        <w:lastRenderedPageBreak/>
        <w:t>Uvod</w:t>
      </w:r>
    </w:p>
    <w:p w14:paraId="6EE6A6C3" w14:textId="16E7ED83" w:rsidR="0033427A" w:rsidRPr="001507BD" w:rsidRDefault="00A36360">
      <w:pPr>
        <w:jc w:val="both"/>
        <w:rPr>
          <w:rFonts w:ascii="Arial" w:hAnsi="Arial" w:cs="Arial"/>
        </w:rPr>
      </w:pPr>
      <w:r w:rsidRPr="001507BD">
        <w:rPr>
          <w:rFonts w:ascii="Arial" w:hAnsi="Arial" w:cs="Arial"/>
        </w:rPr>
        <w:t xml:space="preserve">Predmetni projekt je del Slovenskega načrta za okrevanje in odpornost, ki ga financira Evropska unija. Cilj Načrta za okrevanje in odpornost (NOO) - Razvojno področje: Zeleni prehod – Komponenta Čisto in varno okolje (C1 K3) so naložbe v zmanjševanje poplavne ogroženosti z dvigom protipoplavne varnosti in preprečevanjem posledic poplav. Investicije bodo namenjene celovitemu reševanju obstoječih ogroženih območij in bodo obsegale predvsem ureditve sistemov zadrževanja visokih voda s suhimi in mokrimi zadrževalniki, vzpostavitev razlivnih površin, preprečitev urbanizacije razlivnih površin, kontroliranju vodostajev akumulacij na rekah in zagotavljanju dogovorjenega pretoka na mejnih profilih. Prednost bo dana naravnim in zelenim rešitvam, </w:t>
      </w:r>
      <w:r w:rsidRPr="001507BD">
        <w:rPr>
          <w:rFonts w:ascii="Arial" w:hAnsi="Arial" w:cs="Arial"/>
          <w:b/>
          <w:bCs/>
        </w:rPr>
        <w:t>projekti morajo vsebovati »nature based solution« ukrepe (na naravi temelječe rešitve). Projekt mora biti izveden v skladu z načelom, da se ne škoduje bistveno</w:t>
      </w:r>
      <w:r w:rsidRPr="001507BD">
        <w:rPr>
          <w:rFonts w:ascii="Arial" w:hAnsi="Arial" w:cs="Arial"/>
        </w:rPr>
        <w:t xml:space="preserve"> okoljskim ciljem Evropske unije (DNSH načelo), določenim v 17. členu Uredbe (EU) 2020/852 Evropskega parlamenta in Sveta z dne 18. junija 2020 o vzpostavitvi okvira za spodbujanje trajnostnih naložb ter spremembi Uredbe (EU) 2019/2088 (UL L št. 198 z dne 22. junija 2020). </w:t>
      </w:r>
    </w:p>
    <w:p w14:paraId="219889E4" w14:textId="461788C7" w:rsidR="0033427A" w:rsidRDefault="00A36360">
      <w:pPr>
        <w:pStyle w:val="Naslov1"/>
      </w:pPr>
      <w:r>
        <w:t>Splošna problematika</w:t>
      </w:r>
    </w:p>
    <w:p w14:paraId="5BA0C180" w14:textId="0FE7181B" w:rsidR="007A668B" w:rsidRDefault="007A668B" w:rsidP="007A668B">
      <w:pPr>
        <w:pStyle w:val="Naslov1"/>
        <w:numPr>
          <w:ilvl w:val="0"/>
          <w:numId w:val="0"/>
        </w:numPr>
        <w:jc w:val="both"/>
      </w:pPr>
      <w:r w:rsidRPr="0091097C">
        <w:rPr>
          <w:rFonts w:asciiTheme="minorHAnsi" w:eastAsia="TimesNewRomanPSMT" w:hAnsiTheme="minorHAnsi" w:cstheme="minorHAnsi"/>
          <w:noProof/>
          <w:kern w:val="1"/>
          <w:sz w:val="22"/>
          <w:szCs w:val="22"/>
          <w:lang w:eastAsia="ar-SA"/>
        </w:rPr>
        <w:drawing>
          <wp:anchor distT="0" distB="0" distL="114300" distR="114300" simplePos="0" relativeHeight="251669504" behindDoc="0" locked="0" layoutInCell="1" allowOverlap="1" wp14:anchorId="0AA1D64C" wp14:editId="0DFE7E2A">
            <wp:simplePos x="0" y="0"/>
            <wp:positionH relativeFrom="column">
              <wp:posOffset>3195320</wp:posOffset>
            </wp:positionH>
            <wp:positionV relativeFrom="paragraph">
              <wp:posOffset>842010</wp:posOffset>
            </wp:positionV>
            <wp:extent cx="2558415" cy="4186555"/>
            <wp:effectExtent l="0" t="0" r="0" b="4445"/>
            <wp:wrapTopAndBottom/>
            <wp:docPr id="2020564775" name="Slika 202056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558415" cy="418655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2BD861FF" wp14:editId="7AD66570">
            <wp:simplePos x="0" y="0"/>
            <wp:positionH relativeFrom="margin">
              <wp:align>left</wp:align>
            </wp:positionH>
            <wp:positionV relativeFrom="paragraph">
              <wp:posOffset>842010</wp:posOffset>
            </wp:positionV>
            <wp:extent cx="2813685" cy="4243070"/>
            <wp:effectExtent l="19050" t="19050" r="24765" b="24130"/>
            <wp:wrapTopAndBottom/>
            <wp:docPr id="8499406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lum bright="20000" contrast="-20000"/>
                      <a:extLst>
                        <a:ext uri="{28A0092B-C50C-407E-A947-70E740481C1C}">
                          <a14:useLocalDpi xmlns:a14="http://schemas.microsoft.com/office/drawing/2010/main" val="0"/>
                        </a:ext>
                      </a:extLst>
                    </a:blip>
                    <a:srcRect/>
                    <a:stretch>
                      <a:fillRect/>
                    </a:stretch>
                  </pic:blipFill>
                  <pic:spPr bwMode="auto">
                    <a:xfrm>
                      <a:off x="0" y="0"/>
                      <a:ext cx="2813685" cy="42430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2B1E23" w:rsidRPr="002B1E23">
        <w:rPr>
          <w:rFonts w:eastAsiaTheme="minorEastAsia"/>
          <w:b w:val="0"/>
          <w:bCs w:val="0"/>
          <w:smallCaps w:val="0"/>
          <w:color w:val="auto"/>
          <w:sz w:val="22"/>
          <w:szCs w:val="22"/>
        </w:rPr>
        <w:t>Plaz Slano Blato je lociran pod Čavnom, pod Malo goro (1032 m), v občini Ajdovščina na pobočju, ki ga režejo številni potoki in hudourniške grape. Plaz gravitira po potoku Grajšček, proti naselju Lokavec v bližini Ajdovščine.</w:t>
      </w:r>
      <w:r w:rsidRPr="007A668B">
        <w:rPr>
          <w:rFonts w:asciiTheme="minorHAnsi" w:eastAsia="TimesNewRomanPSMT" w:hAnsiTheme="minorHAnsi" w:cstheme="minorHAnsi"/>
          <w:noProof/>
          <w:kern w:val="1"/>
          <w:sz w:val="22"/>
          <w:szCs w:val="22"/>
          <w:lang w:eastAsia="ar-SA"/>
        </w:rPr>
        <w:t xml:space="preserve"> </w:t>
      </w:r>
    </w:p>
    <w:p w14:paraId="5DAACCC0" w14:textId="46F2D88F" w:rsidR="00750EF8" w:rsidRDefault="00750EF8" w:rsidP="00750EF8">
      <w:pPr>
        <w:pStyle w:val="Napis"/>
      </w:pPr>
      <w:r>
        <w:t xml:space="preserve">Slika </w:t>
      </w:r>
      <w:r w:rsidR="00000000">
        <w:fldChar w:fldCharType="begin"/>
      </w:r>
      <w:r w:rsidR="00000000">
        <w:instrText xml:space="preserve"> SEQ Slika \* ARABIC </w:instrText>
      </w:r>
      <w:r w:rsidR="00000000">
        <w:fldChar w:fldCharType="separate"/>
      </w:r>
      <w:r>
        <w:rPr>
          <w:noProof/>
        </w:rPr>
        <w:t>1</w:t>
      </w:r>
      <w:r w:rsidR="00000000">
        <w:rPr>
          <w:noProof/>
        </w:rPr>
        <w:fldChar w:fldCharType="end"/>
      </w:r>
      <w:r>
        <w:t>: Frontalni in tlorisni pogled na plaz Slano Blato</w:t>
      </w:r>
    </w:p>
    <w:p w14:paraId="3765F463" w14:textId="0F42D447" w:rsidR="002B1E23" w:rsidRDefault="00563615" w:rsidP="00563615">
      <w:pPr>
        <w:pStyle w:val="Naslov1"/>
        <w:numPr>
          <w:ilvl w:val="0"/>
          <w:numId w:val="0"/>
        </w:numPr>
        <w:jc w:val="both"/>
        <w:rPr>
          <w:rFonts w:eastAsiaTheme="minorEastAsia"/>
          <w:b w:val="0"/>
          <w:bCs w:val="0"/>
          <w:smallCaps w:val="0"/>
          <w:color w:val="auto"/>
          <w:sz w:val="22"/>
          <w:szCs w:val="22"/>
        </w:rPr>
      </w:pPr>
      <w:r w:rsidRPr="00563615">
        <w:rPr>
          <w:rFonts w:eastAsiaTheme="minorEastAsia"/>
          <w:b w:val="0"/>
          <w:bCs w:val="0"/>
          <w:smallCaps w:val="0"/>
          <w:color w:val="auto"/>
          <w:sz w:val="22"/>
          <w:szCs w:val="22"/>
        </w:rPr>
        <w:t xml:space="preserve">Plaz Slano Blato velja za enega najstarejših dokumentiranih plazov v RS, saj so nestabilnosti na območju prvič zabeležene že pred 230 leti </w:t>
      </w:r>
      <w:r w:rsidR="007A668B">
        <w:rPr>
          <w:rFonts w:eastAsiaTheme="minorEastAsia"/>
          <w:b w:val="0"/>
          <w:bCs w:val="0"/>
          <w:smallCaps w:val="0"/>
          <w:color w:val="auto"/>
          <w:sz w:val="22"/>
          <w:szCs w:val="22"/>
        </w:rPr>
        <w:t xml:space="preserve">, </w:t>
      </w:r>
      <w:r w:rsidRPr="00563615">
        <w:rPr>
          <w:rFonts w:eastAsiaTheme="minorEastAsia"/>
          <w:b w:val="0"/>
          <w:bCs w:val="0"/>
          <w:smallCaps w:val="0"/>
          <w:color w:val="auto"/>
          <w:sz w:val="22"/>
          <w:szCs w:val="22"/>
        </w:rPr>
        <w:t>po ustnem izročilu celo 400 let</w:t>
      </w:r>
      <w:r w:rsidR="007A668B">
        <w:rPr>
          <w:rFonts w:eastAsiaTheme="minorEastAsia"/>
          <w:b w:val="0"/>
          <w:bCs w:val="0"/>
          <w:smallCaps w:val="0"/>
          <w:color w:val="auto"/>
          <w:sz w:val="22"/>
          <w:szCs w:val="22"/>
        </w:rPr>
        <w:t xml:space="preserve"> (Benko, et al</w:t>
      </w:r>
      <w:r w:rsidRPr="00563615">
        <w:rPr>
          <w:rFonts w:eastAsiaTheme="minorEastAsia"/>
          <w:b w:val="0"/>
          <w:bCs w:val="0"/>
          <w:smallCaps w:val="0"/>
          <w:color w:val="auto"/>
          <w:sz w:val="22"/>
          <w:szCs w:val="22"/>
        </w:rPr>
        <w:t xml:space="preserve">). </w:t>
      </w:r>
      <w:r w:rsidR="007A668B">
        <w:rPr>
          <w:rFonts w:eastAsiaTheme="minorEastAsia"/>
          <w:b w:val="0"/>
          <w:bCs w:val="0"/>
          <w:smallCaps w:val="0"/>
          <w:color w:val="auto"/>
          <w:sz w:val="22"/>
          <w:szCs w:val="22"/>
        </w:rPr>
        <w:t>Ukrepi za stabilizacijo plazu so se sistematično začeli izvajati že v času Avstro-Ogrske monarhije. Večja faza sanacije</w:t>
      </w:r>
      <w:r w:rsidR="002B1E23" w:rsidRPr="002B1E23">
        <w:rPr>
          <w:rFonts w:eastAsiaTheme="minorEastAsia"/>
          <w:b w:val="0"/>
          <w:bCs w:val="0"/>
          <w:smallCaps w:val="0"/>
          <w:color w:val="auto"/>
          <w:sz w:val="22"/>
          <w:szCs w:val="22"/>
        </w:rPr>
        <w:t xml:space="preserve"> z ureditvijo hudourniških grap se je po več kot desetih letih dokončala leta 1903.</w:t>
      </w:r>
      <w:r w:rsidR="002B1E23" w:rsidRPr="002B1E23">
        <w:t xml:space="preserve"> </w:t>
      </w:r>
      <w:r w:rsidR="002B1E23" w:rsidRPr="002B1E23">
        <w:rPr>
          <w:rFonts w:eastAsiaTheme="minorEastAsia"/>
          <w:b w:val="0"/>
          <w:bCs w:val="0"/>
          <w:smallCaps w:val="0"/>
          <w:color w:val="auto"/>
          <w:sz w:val="22"/>
          <w:szCs w:val="22"/>
        </w:rPr>
        <w:t xml:space="preserve">Do plazenja </w:t>
      </w:r>
      <w:r w:rsidR="002B1E23">
        <w:rPr>
          <w:rFonts w:eastAsiaTheme="minorEastAsia"/>
          <w:b w:val="0"/>
          <w:bCs w:val="0"/>
          <w:smallCaps w:val="0"/>
          <w:color w:val="auto"/>
          <w:sz w:val="22"/>
          <w:szCs w:val="22"/>
        </w:rPr>
        <w:t xml:space="preserve">v novejši dobi je </w:t>
      </w:r>
      <w:r w:rsidR="002B1E23" w:rsidRPr="002B1E23">
        <w:rPr>
          <w:rFonts w:eastAsiaTheme="minorEastAsia"/>
          <w:b w:val="0"/>
          <w:bCs w:val="0"/>
          <w:smallCaps w:val="0"/>
          <w:color w:val="auto"/>
          <w:sz w:val="22"/>
          <w:szCs w:val="22"/>
        </w:rPr>
        <w:t xml:space="preserve">na območju Slano blato je prišlo 18. </w:t>
      </w:r>
      <w:r w:rsidR="007A668B">
        <w:rPr>
          <w:rFonts w:eastAsiaTheme="minorEastAsia"/>
          <w:b w:val="0"/>
          <w:bCs w:val="0"/>
          <w:smallCaps w:val="0"/>
          <w:color w:val="auto"/>
          <w:sz w:val="22"/>
          <w:szCs w:val="22"/>
        </w:rPr>
        <w:t>in</w:t>
      </w:r>
      <w:r w:rsidR="002B1E23" w:rsidRPr="002B1E23">
        <w:rPr>
          <w:rFonts w:eastAsiaTheme="minorEastAsia"/>
          <w:b w:val="0"/>
          <w:bCs w:val="0"/>
          <w:smallCaps w:val="0"/>
          <w:color w:val="auto"/>
          <w:sz w:val="22"/>
          <w:szCs w:val="22"/>
        </w:rPr>
        <w:t xml:space="preserve"> 19. novembra leta 2000, ko so domačini v Lokavcu prvič opazili kalno vodo v potoku Grajšček</w:t>
      </w:r>
      <w:r w:rsidR="002B1E23">
        <w:rPr>
          <w:rFonts w:eastAsiaTheme="minorEastAsia"/>
          <w:b w:val="0"/>
          <w:bCs w:val="0"/>
          <w:smallCaps w:val="0"/>
          <w:color w:val="auto"/>
          <w:sz w:val="22"/>
          <w:szCs w:val="22"/>
        </w:rPr>
        <w:t>.</w:t>
      </w:r>
      <w:r w:rsidR="002B1E23" w:rsidRPr="002B1E23">
        <w:rPr>
          <w:rFonts w:eastAsiaTheme="minorEastAsia"/>
          <w:b w:val="0"/>
          <w:bCs w:val="0"/>
          <w:smallCaps w:val="0"/>
          <w:color w:val="auto"/>
          <w:sz w:val="22"/>
          <w:szCs w:val="22"/>
        </w:rPr>
        <w:t xml:space="preserve"> </w:t>
      </w:r>
    </w:p>
    <w:p w14:paraId="5C38E089" w14:textId="1A2AE4BB" w:rsidR="00563615" w:rsidRDefault="00563615" w:rsidP="00DD0467">
      <w:pPr>
        <w:pStyle w:val="Naslov1"/>
        <w:numPr>
          <w:ilvl w:val="0"/>
          <w:numId w:val="0"/>
        </w:numPr>
        <w:jc w:val="both"/>
      </w:pPr>
      <w:r w:rsidRPr="00563615">
        <w:rPr>
          <w:rFonts w:eastAsiaTheme="minorEastAsia"/>
          <w:b w:val="0"/>
          <w:bCs w:val="0"/>
          <w:smallCaps w:val="0"/>
          <w:color w:val="auto"/>
          <w:sz w:val="22"/>
          <w:szCs w:val="22"/>
        </w:rPr>
        <w:t>Glede obsega velja za 2. največji plaz v RS (za plazom Stovže)</w:t>
      </w:r>
      <w:r w:rsidR="00F0157B">
        <w:rPr>
          <w:rFonts w:eastAsiaTheme="minorEastAsia"/>
          <w:b w:val="0"/>
          <w:bCs w:val="0"/>
          <w:smallCaps w:val="0"/>
          <w:color w:val="auto"/>
          <w:sz w:val="22"/>
          <w:szCs w:val="22"/>
        </w:rPr>
        <w:t>,</w:t>
      </w:r>
      <w:r w:rsidRPr="00563615">
        <w:rPr>
          <w:rFonts w:eastAsiaTheme="minorEastAsia"/>
          <w:b w:val="0"/>
          <w:bCs w:val="0"/>
          <w:smallCaps w:val="0"/>
          <w:color w:val="auto"/>
          <w:sz w:val="22"/>
          <w:szCs w:val="22"/>
        </w:rPr>
        <w:t xml:space="preserve"> s skupno površino nad 20 ha in dolžino po padnici preko 1,6 km ter skupnim volumnom plazovine preko 1.000.000 m3. Plaz Slano Blato se je nazadnje obsežnejše aktiviral konec leta 2000 po dolgotrajnem in intenzivnem jesenskem deževju, čemur je sledilo še več evidentnih ločenih premikov. </w:t>
      </w:r>
      <w:r w:rsidR="007A668B">
        <w:rPr>
          <w:rFonts w:eastAsiaTheme="minorEastAsia"/>
          <w:b w:val="0"/>
          <w:bCs w:val="0"/>
          <w:smallCaps w:val="0"/>
          <w:color w:val="auto"/>
          <w:sz w:val="22"/>
          <w:szCs w:val="22"/>
        </w:rPr>
        <w:t xml:space="preserve">Obseg plazu se je v letih po ponovni aktivaciji nenehno povečeval. </w:t>
      </w:r>
      <w:r w:rsidRPr="00563615">
        <w:rPr>
          <w:rFonts w:eastAsiaTheme="minorEastAsia"/>
          <w:b w:val="0"/>
          <w:bCs w:val="0"/>
          <w:smallCaps w:val="0"/>
          <w:color w:val="auto"/>
          <w:sz w:val="22"/>
          <w:szCs w:val="22"/>
        </w:rPr>
        <w:t>Na podlagi opazovanja je evidentno da je plaz (oziroma del plazu) v konstantnem premikanju, prav tako se obseg plazu vseskozi povečuje (Majes et al, 2005).</w:t>
      </w:r>
      <w:r>
        <w:rPr>
          <w:rFonts w:eastAsiaTheme="minorEastAsia"/>
          <w:b w:val="0"/>
          <w:bCs w:val="0"/>
          <w:smallCaps w:val="0"/>
          <w:color w:val="auto"/>
          <w:sz w:val="22"/>
          <w:szCs w:val="22"/>
        </w:rPr>
        <w:t xml:space="preserve"> </w:t>
      </w:r>
      <w:r w:rsidRPr="00563615">
        <w:rPr>
          <w:rFonts w:eastAsiaTheme="minorEastAsia"/>
          <w:b w:val="0"/>
          <w:bCs w:val="0"/>
          <w:smallCaps w:val="0"/>
          <w:color w:val="auto"/>
          <w:sz w:val="22"/>
          <w:szCs w:val="22"/>
        </w:rPr>
        <w:t>Generalno velja da so drsne ploskve razmeroma globoke (nad 10-13m) in potekajo v večih nivojih, geološka sestava pa je iz različnih flišnih preperin. Glavni odvodnik iz plazu predstavlja potok Grajšek s stranskimi pritoki in jarki, ki se napajajo iz posameznih izvirov – močil na plazini.</w:t>
      </w:r>
      <w:r>
        <w:rPr>
          <w:rFonts w:eastAsiaTheme="minorEastAsia"/>
          <w:b w:val="0"/>
          <w:bCs w:val="0"/>
          <w:smallCaps w:val="0"/>
          <w:color w:val="auto"/>
          <w:sz w:val="22"/>
          <w:szCs w:val="22"/>
        </w:rPr>
        <w:t xml:space="preserve"> </w:t>
      </w:r>
      <w:r w:rsidRPr="00563615">
        <w:rPr>
          <w:rFonts w:eastAsiaTheme="minorEastAsia"/>
          <w:b w:val="0"/>
          <w:bCs w:val="0"/>
          <w:smallCaps w:val="0"/>
          <w:color w:val="auto"/>
          <w:sz w:val="22"/>
          <w:szCs w:val="22"/>
        </w:rPr>
        <w:t>Razlogi za labilnosti zemeljskih mas na območju Slanega blata so izredno kompleksni in so kot pri večini zemeljskih plazov kombinacija neugodnih geoloških ter hidroloških (hidrogeoloških) razmer in so bili kot taki analizirani v številnih predhodnih študijah in ekspertizah.</w:t>
      </w:r>
    </w:p>
    <w:p w14:paraId="40079680" w14:textId="77777777" w:rsidR="00DD0467" w:rsidRDefault="00DD0467" w:rsidP="008B4A4A">
      <w:pPr>
        <w:jc w:val="both"/>
        <w:rPr>
          <w:rFonts w:ascii="Arial" w:hAnsi="Arial" w:cs="Arial"/>
        </w:rPr>
      </w:pPr>
    </w:p>
    <w:p w14:paraId="31FE7B8A" w14:textId="7A9593B3" w:rsidR="003D109B" w:rsidRPr="007A668B" w:rsidRDefault="003D109B" w:rsidP="00DD0467">
      <w:pPr>
        <w:jc w:val="both"/>
        <w:rPr>
          <w:rFonts w:ascii="Arial" w:hAnsi="Arial" w:cs="Arial"/>
        </w:rPr>
      </w:pPr>
      <w:r w:rsidRPr="007A668B">
        <w:rPr>
          <w:rFonts w:ascii="Arial" w:hAnsi="Arial" w:cs="Arial"/>
        </w:rPr>
        <w:t>Vlada Republike Slovenije je v decembru 2003 sprejela Odlok o programu priprave lokacijskega načrta za vplivno območje plazu Slano Blato v občini Ajdovščina. V strokovnih podlagah za podajo pobude je bila predlagana stabilizacija vplivnega območja plazu Slano Blato z naslednjimi ureditvami:</w:t>
      </w:r>
    </w:p>
    <w:p w14:paraId="0AD62717"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sanacija plazu z drenažami, zajemom zalednih in površinskih voda ter geotehničnimi ukrepi;</w:t>
      </w:r>
    </w:p>
    <w:p w14:paraId="54A65B8C"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ureditev dostopnih poti;</w:t>
      </w:r>
    </w:p>
    <w:p w14:paraId="0D12DA90"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odvod zajetih voda proti potoku Jovšček in vzdrževanje struge potoka;</w:t>
      </w:r>
    </w:p>
    <w:p w14:paraId="27576B7B"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vzdrževanje srednjega dela plazišča z možnim odvozom splazelega materiala;</w:t>
      </w:r>
    </w:p>
    <w:p w14:paraId="5FC304C1" w14:textId="77777777" w:rsidR="003D109B" w:rsidRPr="007A668B" w:rsidRDefault="003D109B" w:rsidP="004B31FC">
      <w:pPr>
        <w:spacing w:line="240" w:lineRule="auto"/>
        <w:jc w:val="both"/>
        <w:rPr>
          <w:rFonts w:ascii="Arial" w:hAnsi="Arial" w:cs="Arial"/>
        </w:rPr>
      </w:pPr>
      <w:r w:rsidRPr="007A668B">
        <w:rPr>
          <w:rFonts w:ascii="Arial" w:hAnsi="Arial" w:cs="Arial"/>
        </w:rPr>
        <w:t>-</w:t>
      </w:r>
      <w:r w:rsidRPr="007A668B">
        <w:rPr>
          <w:rFonts w:ascii="Arial" w:hAnsi="Arial" w:cs="Arial"/>
        </w:rPr>
        <w:tab/>
        <w:t>kamnita pregrada za zadrževanje blatnih tokov, ojačitev obstoječe pregrade, odvoz blatnih usedlin;</w:t>
      </w:r>
    </w:p>
    <w:p w14:paraId="579A4D5C" w14:textId="77777777" w:rsidR="003D109B" w:rsidRPr="007A668B" w:rsidRDefault="003D109B" w:rsidP="004B31FC">
      <w:pPr>
        <w:spacing w:line="240" w:lineRule="auto"/>
        <w:jc w:val="both"/>
        <w:rPr>
          <w:rFonts w:ascii="Arial" w:hAnsi="Arial" w:cs="Arial"/>
        </w:rPr>
      </w:pPr>
      <w:r w:rsidRPr="007A668B">
        <w:rPr>
          <w:rFonts w:ascii="Arial" w:hAnsi="Arial" w:cs="Arial"/>
        </w:rPr>
        <w:t>-</w:t>
      </w:r>
      <w:r w:rsidRPr="007A668B">
        <w:rPr>
          <w:rFonts w:ascii="Arial" w:hAnsi="Arial" w:cs="Arial"/>
        </w:rPr>
        <w:tab/>
        <w:t>sanacija in vzdrževanje struge potoka Grajšček skozi Lokavec ter med Lokavcem in sotočjem s potokom Lokavšček;</w:t>
      </w:r>
    </w:p>
    <w:p w14:paraId="559695D1"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ureditev deponije z ureditvijo dostopa in odvodnjavanja;</w:t>
      </w:r>
    </w:p>
    <w:p w14:paraId="0CFE5323"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ureditev usedalnikov blatnih tokov med regionalno cesto in potokom Grajšček;</w:t>
      </w:r>
    </w:p>
    <w:p w14:paraId="13C821E3" w14:textId="77777777"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iskanje lokacij za dodatne deponije plazine;</w:t>
      </w:r>
    </w:p>
    <w:p w14:paraId="080A7C1F" w14:textId="7FC8AF78" w:rsidR="003D109B" w:rsidRPr="007A668B" w:rsidRDefault="003D109B" w:rsidP="003D109B">
      <w:pPr>
        <w:spacing w:line="240" w:lineRule="auto"/>
        <w:rPr>
          <w:rFonts w:ascii="Arial" w:hAnsi="Arial" w:cs="Arial"/>
        </w:rPr>
      </w:pPr>
      <w:r w:rsidRPr="007A668B">
        <w:rPr>
          <w:rFonts w:ascii="Arial" w:hAnsi="Arial" w:cs="Arial"/>
        </w:rPr>
        <w:t>-</w:t>
      </w:r>
      <w:r w:rsidRPr="007A668B">
        <w:rPr>
          <w:rFonts w:ascii="Arial" w:hAnsi="Arial" w:cs="Arial"/>
        </w:rPr>
        <w:tab/>
        <w:t>iskanje lokacij interventno odlaganje blata.</w:t>
      </w:r>
    </w:p>
    <w:p w14:paraId="1ABB5928" w14:textId="77777777" w:rsidR="003D109B" w:rsidRPr="007A668B" w:rsidRDefault="003D109B" w:rsidP="003D109B">
      <w:pPr>
        <w:rPr>
          <w:rFonts w:ascii="Arial" w:hAnsi="Arial" w:cs="Arial"/>
        </w:rPr>
      </w:pPr>
    </w:p>
    <w:p w14:paraId="1D4E09A7" w14:textId="1EE37369" w:rsidR="003D109B" w:rsidRPr="007A668B" w:rsidRDefault="003D109B" w:rsidP="003D109B">
      <w:pPr>
        <w:rPr>
          <w:rFonts w:ascii="Arial" w:hAnsi="Arial" w:cs="Arial"/>
        </w:rPr>
      </w:pPr>
      <w:r w:rsidRPr="007A668B">
        <w:rPr>
          <w:rFonts w:ascii="Arial" w:hAnsi="Arial" w:cs="Arial"/>
        </w:rPr>
        <w:t>Konceptualno glede na ukrepanje</w:t>
      </w:r>
      <w:r w:rsidR="008B4A4A">
        <w:rPr>
          <w:rFonts w:ascii="Arial" w:hAnsi="Arial" w:cs="Arial"/>
        </w:rPr>
        <w:t>,</w:t>
      </w:r>
      <w:r w:rsidRPr="007A668B">
        <w:rPr>
          <w:rFonts w:ascii="Arial" w:hAnsi="Arial" w:cs="Arial"/>
        </w:rPr>
        <w:t xml:space="preserve"> je bil plaz v idejnih zasnovah razdeljen za 4 teritor</w:t>
      </w:r>
      <w:r w:rsidR="00FE32FF" w:rsidRPr="007A668B">
        <w:rPr>
          <w:rFonts w:ascii="Arial" w:hAnsi="Arial" w:cs="Arial"/>
        </w:rPr>
        <w:t>i</w:t>
      </w:r>
      <w:r w:rsidRPr="007A668B">
        <w:rPr>
          <w:rFonts w:ascii="Arial" w:hAnsi="Arial" w:cs="Arial"/>
        </w:rPr>
        <w:t>alne enote za lažje obravnavanje plazu:</w:t>
      </w:r>
    </w:p>
    <w:p w14:paraId="7BE452E7" w14:textId="5AFBA866" w:rsidR="003D109B" w:rsidRPr="007A668B" w:rsidRDefault="003D109B" w:rsidP="003D109B">
      <w:pPr>
        <w:pStyle w:val="Odstavekseznama"/>
        <w:numPr>
          <w:ilvl w:val="0"/>
          <w:numId w:val="41"/>
        </w:numPr>
        <w:rPr>
          <w:rFonts w:ascii="Arial" w:hAnsi="Arial" w:cs="Arial"/>
        </w:rPr>
      </w:pPr>
      <w:r w:rsidRPr="007A668B">
        <w:rPr>
          <w:rFonts w:ascii="Arial" w:hAnsi="Arial" w:cs="Arial"/>
        </w:rPr>
        <w:t>Zgornje območje odloma na mestu vodnjakov</w:t>
      </w:r>
      <w:r w:rsidR="004B31FC">
        <w:rPr>
          <w:rFonts w:ascii="Arial" w:hAnsi="Arial" w:cs="Arial"/>
        </w:rPr>
        <w:t>.</w:t>
      </w:r>
    </w:p>
    <w:p w14:paraId="547C3464" w14:textId="03784785" w:rsidR="003D109B" w:rsidRPr="007A668B" w:rsidRDefault="003D109B" w:rsidP="003D109B">
      <w:pPr>
        <w:pStyle w:val="Odstavekseznama"/>
        <w:numPr>
          <w:ilvl w:val="0"/>
          <w:numId w:val="41"/>
        </w:numPr>
        <w:rPr>
          <w:rFonts w:ascii="Arial" w:hAnsi="Arial" w:cs="Arial"/>
        </w:rPr>
      </w:pPr>
      <w:r w:rsidRPr="007A668B">
        <w:rPr>
          <w:rFonts w:ascii="Arial" w:hAnsi="Arial" w:cs="Arial"/>
        </w:rPr>
        <w:t>Pobočje med vodnjaki in staro avstrijsko pregrado</w:t>
      </w:r>
      <w:r w:rsidR="004B31FC">
        <w:rPr>
          <w:rFonts w:ascii="Arial" w:hAnsi="Arial" w:cs="Arial"/>
        </w:rPr>
        <w:t>.</w:t>
      </w:r>
    </w:p>
    <w:p w14:paraId="6C92FCA4" w14:textId="385C7376" w:rsidR="003D109B" w:rsidRPr="007A668B" w:rsidRDefault="003D109B" w:rsidP="003D109B">
      <w:pPr>
        <w:pStyle w:val="Odstavekseznama"/>
        <w:numPr>
          <w:ilvl w:val="0"/>
          <w:numId w:val="41"/>
        </w:numPr>
        <w:rPr>
          <w:rFonts w:ascii="Arial" w:hAnsi="Arial" w:cs="Arial"/>
        </w:rPr>
      </w:pPr>
      <w:r w:rsidRPr="007A668B">
        <w:rPr>
          <w:rFonts w:ascii="Arial" w:hAnsi="Arial" w:cs="Arial"/>
        </w:rPr>
        <w:t>Pobočje med staro avstrijsko pregrado in slopi na slapu</w:t>
      </w:r>
      <w:r w:rsidR="004B31FC">
        <w:rPr>
          <w:rFonts w:ascii="Arial" w:hAnsi="Arial" w:cs="Arial"/>
        </w:rPr>
        <w:t>.</w:t>
      </w:r>
    </w:p>
    <w:p w14:paraId="0D80A45F" w14:textId="4DC64DE8" w:rsidR="003D109B" w:rsidRPr="007A668B" w:rsidRDefault="003D109B" w:rsidP="003D109B">
      <w:pPr>
        <w:pStyle w:val="Odstavekseznama"/>
        <w:numPr>
          <w:ilvl w:val="0"/>
          <w:numId w:val="41"/>
        </w:numPr>
        <w:rPr>
          <w:rFonts w:ascii="Arial" w:hAnsi="Arial" w:cs="Arial"/>
        </w:rPr>
      </w:pPr>
      <w:r w:rsidRPr="007A668B">
        <w:rPr>
          <w:rFonts w:ascii="Arial" w:hAnsi="Arial" w:cs="Arial"/>
        </w:rPr>
        <w:t>Območje dolvodno od slapu z usedalnikom muljnih naplavin</w:t>
      </w:r>
      <w:r w:rsidR="004B31FC">
        <w:rPr>
          <w:rFonts w:ascii="Arial" w:hAnsi="Arial" w:cs="Arial"/>
        </w:rPr>
        <w:t>.</w:t>
      </w:r>
    </w:p>
    <w:p w14:paraId="6D05FE67" w14:textId="28A6EE03" w:rsidR="003D109B" w:rsidRDefault="00FE32FF" w:rsidP="003D109B">
      <w:r w:rsidRPr="0091097C">
        <w:rPr>
          <w:noProof/>
        </w:rPr>
        <w:drawing>
          <wp:inline distT="0" distB="0" distL="0" distR="0" wp14:anchorId="2705A662" wp14:editId="0FFCBC73">
            <wp:extent cx="5760720" cy="2362452"/>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2362452"/>
                    </a:xfrm>
                    <a:prstGeom prst="rect">
                      <a:avLst/>
                    </a:prstGeom>
                    <a:noFill/>
                    <a:ln>
                      <a:noFill/>
                    </a:ln>
                  </pic:spPr>
                </pic:pic>
              </a:graphicData>
            </a:graphic>
          </wp:inline>
        </w:drawing>
      </w:r>
    </w:p>
    <w:p w14:paraId="345B9006" w14:textId="7AEC02C3" w:rsidR="003D109B" w:rsidRDefault="00750EF8" w:rsidP="00DD0467">
      <w:pPr>
        <w:pStyle w:val="Napis"/>
      </w:pPr>
      <w:r>
        <w:t xml:space="preserve">Slika </w:t>
      </w:r>
      <w:r w:rsidR="00000000">
        <w:fldChar w:fldCharType="begin"/>
      </w:r>
      <w:r w:rsidR="00000000">
        <w:instrText xml:space="preserve"> SEQ Slika \* ARABIC </w:instrText>
      </w:r>
      <w:r w:rsidR="00000000">
        <w:fldChar w:fldCharType="separate"/>
      </w:r>
      <w:r>
        <w:rPr>
          <w:noProof/>
        </w:rPr>
        <w:t>2</w:t>
      </w:r>
      <w:r w:rsidR="00000000">
        <w:rPr>
          <w:noProof/>
        </w:rPr>
        <w:fldChar w:fldCharType="end"/>
      </w:r>
      <w:r>
        <w:t>: Razdelitev plazu na štiri območja</w:t>
      </w:r>
    </w:p>
    <w:p w14:paraId="1FDCF4B0" w14:textId="5468C2B6" w:rsidR="003D109B" w:rsidRPr="007A668B" w:rsidRDefault="00FE32FF" w:rsidP="001507BD">
      <w:pPr>
        <w:jc w:val="both"/>
        <w:rPr>
          <w:rFonts w:ascii="Arial" w:hAnsi="Arial" w:cs="Arial"/>
        </w:rPr>
      </w:pPr>
      <w:r w:rsidRPr="007A668B">
        <w:rPr>
          <w:rFonts w:ascii="Arial" w:hAnsi="Arial" w:cs="Arial"/>
        </w:rPr>
        <w:t xml:space="preserve">Na podlagi delitve je sprejeta tehnična odločitev, da se na plazu poskuša doseči tri stabilne prereze, ki ločujejo plaz v 4 ločene (vendar med seboj povezane) labilne mase. </w:t>
      </w:r>
    </w:p>
    <w:p w14:paraId="4C87F342" w14:textId="77777777" w:rsidR="00FE32FF" w:rsidRPr="007A668B" w:rsidRDefault="00FE32FF" w:rsidP="001507BD">
      <w:pPr>
        <w:jc w:val="both"/>
        <w:rPr>
          <w:rFonts w:ascii="Arial" w:hAnsi="Arial" w:cs="Arial"/>
        </w:rPr>
      </w:pPr>
    </w:p>
    <w:p w14:paraId="4F9983BF" w14:textId="77777777" w:rsidR="00FE32FF" w:rsidRPr="007A668B" w:rsidRDefault="00FE32FF" w:rsidP="001507BD">
      <w:pPr>
        <w:jc w:val="both"/>
        <w:rPr>
          <w:rFonts w:ascii="Arial" w:hAnsi="Arial" w:cs="Arial"/>
        </w:rPr>
      </w:pPr>
      <w:r w:rsidRPr="007A668B">
        <w:rPr>
          <w:rFonts w:ascii="Arial" w:hAnsi="Arial" w:cs="Arial"/>
        </w:rPr>
        <w:t>Lokacijski načrt za vplivno območje plazu Slano blato v občini Ajdovščina še ni izdelan in sprejet. Razlog je v stalnih premikih zemljine. Upoštevajoč čas, potreben za izvedbo vseh postopkov za izdelavo in sprejem prostorskega akta, izdelane strokovne podlage v času sprejema prostorskega načrta, ne bi več odražale dejanskega stanja na terenu, ki se spreminja in tako izdelane strokovne podlage ne  bi bile več ustrezne. Premiki so znašali do nekaj metrov na mesec, v odvisnosti od padavinskih razmer na območju. Zato so bili dosedanji napori usmerjeni v ustalitev premikov zemljine, da bi se lahko izdelalo ustrezne strokovne podlage.</w:t>
      </w:r>
    </w:p>
    <w:p w14:paraId="32970E5B" w14:textId="77777777" w:rsidR="00FE32FF" w:rsidRPr="007A668B" w:rsidRDefault="00FE32FF" w:rsidP="007A668B">
      <w:pPr>
        <w:rPr>
          <w:rFonts w:ascii="Arial" w:hAnsi="Arial" w:cs="Arial"/>
        </w:rPr>
      </w:pPr>
    </w:p>
    <w:p w14:paraId="00A8970C" w14:textId="77777777" w:rsidR="00FE32FF" w:rsidRPr="007A668B" w:rsidRDefault="00FE32FF" w:rsidP="008B4A4A">
      <w:pPr>
        <w:jc w:val="both"/>
        <w:rPr>
          <w:rFonts w:ascii="Arial" w:hAnsi="Arial" w:cs="Arial"/>
        </w:rPr>
      </w:pPr>
      <w:r w:rsidRPr="007A668B">
        <w:rPr>
          <w:rFonts w:ascii="Arial" w:hAnsi="Arial" w:cs="Arial"/>
        </w:rPr>
        <w:t>Od splazitve do danes, so bila na obočju plazu, z namenom ustalitve premikov zemljine in postopnega povečanja stopnje varnosti prebivalcev v naselju, izvedena sledeča dela:</w:t>
      </w:r>
    </w:p>
    <w:p w14:paraId="5EB74794" w14:textId="772C0F1E"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izgradnja dostopnih poti na gradbišče za interventne odvoze zemljine in izvajanje interventnih del;</w:t>
      </w:r>
    </w:p>
    <w:p w14:paraId="3841EDA6" w14:textId="2FCBE91C"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odvoz splazele zemljine za zavarovanje zaselka Kuši nad Lokavcem;</w:t>
      </w:r>
    </w:p>
    <w:p w14:paraId="5446CDD3" w14:textId="779230F9" w:rsidR="00FE32FF" w:rsidRPr="001507BD" w:rsidRDefault="00FE32FF" w:rsidP="00F0157B">
      <w:pPr>
        <w:pStyle w:val="Odstavekseznama"/>
        <w:numPr>
          <w:ilvl w:val="0"/>
          <w:numId w:val="43"/>
        </w:numPr>
        <w:spacing w:line="240" w:lineRule="auto"/>
        <w:jc w:val="both"/>
        <w:rPr>
          <w:rFonts w:ascii="Arial" w:hAnsi="Arial" w:cs="Arial"/>
        </w:rPr>
      </w:pPr>
      <w:r w:rsidRPr="001507BD">
        <w:rPr>
          <w:rFonts w:ascii="Arial" w:hAnsi="Arial" w:cs="Arial"/>
        </w:rPr>
        <w:t>izvedba nasute pregrade z zapornicami za kontroliran pretok blatnih tokov-us</w:t>
      </w:r>
      <w:r w:rsidR="00C54E87">
        <w:rPr>
          <w:rFonts w:ascii="Arial" w:hAnsi="Arial" w:cs="Arial"/>
        </w:rPr>
        <w:t>e</w:t>
      </w:r>
      <w:r w:rsidRPr="001507BD">
        <w:rPr>
          <w:rFonts w:ascii="Arial" w:hAnsi="Arial" w:cs="Arial"/>
        </w:rPr>
        <w:t>dalnik;</w:t>
      </w:r>
    </w:p>
    <w:p w14:paraId="3B52ED4C" w14:textId="09CF8CC7" w:rsidR="00FE32FF" w:rsidRPr="001507BD" w:rsidRDefault="00FE32FF" w:rsidP="00F0157B">
      <w:pPr>
        <w:pStyle w:val="Odstavekseznama"/>
        <w:numPr>
          <w:ilvl w:val="0"/>
          <w:numId w:val="43"/>
        </w:numPr>
        <w:spacing w:line="240" w:lineRule="auto"/>
        <w:jc w:val="both"/>
        <w:rPr>
          <w:rFonts w:ascii="Arial" w:hAnsi="Arial" w:cs="Arial"/>
        </w:rPr>
      </w:pPr>
      <w:r w:rsidRPr="001507BD">
        <w:rPr>
          <w:rFonts w:ascii="Arial" w:hAnsi="Arial" w:cs="Arial"/>
        </w:rPr>
        <w:t>regulacija potoka Grajšček za zagotovitev poplavne varnosti zavarovanje pred hitrimi blatnimi tokovi vasi Lokavec;</w:t>
      </w:r>
    </w:p>
    <w:p w14:paraId="776647AF" w14:textId="7328E653"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izvedba enajstih AB vodnjakov – moznikov na vrhu plazu;</w:t>
      </w:r>
    </w:p>
    <w:p w14:paraId="29D904EE" w14:textId="645115C5" w:rsidR="00FE32FF" w:rsidRPr="001507BD" w:rsidRDefault="00FE32FF" w:rsidP="00F0157B">
      <w:pPr>
        <w:pStyle w:val="Odstavekseznama"/>
        <w:numPr>
          <w:ilvl w:val="0"/>
          <w:numId w:val="43"/>
        </w:numPr>
        <w:spacing w:line="240" w:lineRule="auto"/>
        <w:jc w:val="both"/>
        <w:rPr>
          <w:rFonts w:ascii="Arial" w:hAnsi="Arial" w:cs="Arial"/>
        </w:rPr>
      </w:pPr>
      <w:r w:rsidRPr="001507BD">
        <w:rPr>
          <w:rFonts w:ascii="Arial" w:hAnsi="Arial" w:cs="Arial"/>
        </w:rPr>
        <w:t>delna površinska odvodnja za preprečevanje progresivnega širjenja plazu na zgornjem delu in nastajanja vedno večjih razmočenih količin plazine;</w:t>
      </w:r>
    </w:p>
    <w:p w14:paraId="059ED7C9" w14:textId="3B0DFAE2"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delna globinska odvodnja za postopno izsuševanje razmočene zemljine;</w:t>
      </w:r>
    </w:p>
    <w:p w14:paraId="39C8EBC6" w14:textId="2E7BDF83"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delna izravnava površine z odrivom zemljine na boke plazu;</w:t>
      </w:r>
    </w:p>
    <w:p w14:paraId="6C09D5C8" w14:textId="616512E3"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 xml:space="preserve">izvedba podpore in zaščita območja slap z </w:t>
      </w:r>
      <w:r w:rsidR="008B4A4A">
        <w:rPr>
          <w:rFonts w:ascii="Arial" w:hAnsi="Arial" w:cs="Arial"/>
        </w:rPr>
        <w:t>dvema (2)</w:t>
      </w:r>
      <w:r w:rsidRPr="001507BD">
        <w:rPr>
          <w:rFonts w:ascii="Arial" w:hAnsi="Arial" w:cs="Arial"/>
        </w:rPr>
        <w:t xml:space="preserve"> etažama sidranih slopov</w:t>
      </w:r>
      <w:r w:rsidR="00F0157B">
        <w:rPr>
          <w:rFonts w:ascii="Arial" w:hAnsi="Arial" w:cs="Arial"/>
        </w:rPr>
        <w:t>;</w:t>
      </w:r>
    </w:p>
    <w:p w14:paraId="0FBF2EE8" w14:textId="7D927EDB" w:rsidR="00FE32FF" w:rsidRPr="001507BD" w:rsidRDefault="00FE32FF" w:rsidP="001507BD">
      <w:pPr>
        <w:pStyle w:val="Odstavekseznama"/>
        <w:numPr>
          <w:ilvl w:val="0"/>
          <w:numId w:val="43"/>
        </w:numPr>
        <w:spacing w:line="240" w:lineRule="auto"/>
        <w:rPr>
          <w:rFonts w:ascii="Arial" w:hAnsi="Arial" w:cs="Arial"/>
        </w:rPr>
      </w:pPr>
      <w:r w:rsidRPr="001507BD">
        <w:rPr>
          <w:rFonts w:ascii="Arial" w:hAnsi="Arial" w:cs="Arial"/>
        </w:rPr>
        <w:t>ureditev deponije odložene zemljine, prepeljane iz območja plazu</w:t>
      </w:r>
      <w:r w:rsidR="00F0157B">
        <w:rPr>
          <w:rFonts w:ascii="Arial" w:hAnsi="Arial" w:cs="Arial"/>
        </w:rPr>
        <w:t>.</w:t>
      </w:r>
    </w:p>
    <w:p w14:paraId="2DB06DA4" w14:textId="77777777" w:rsidR="007A668B" w:rsidRDefault="007A668B" w:rsidP="007A668B">
      <w:pPr>
        <w:spacing w:line="240" w:lineRule="auto"/>
        <w:rPr>
          <w:rFonts w:ascii="Arial" w:hAnsi="Arial" w:cs="Arial"/>
          <w:noProof/>
        </w:rPr>
      </w:pPr>
    </w:p>
    <w:p w14:paraId="133767E5" w14:textId="3E4D11CB" w:rsidR="00FE32FF" w:rsidRDefault="007A668B" w:rsidP="007A668B">
      <w:pPr>
        <w:spacing w:line="240" w:lineRule="auto"/>
        <w:rPr>
          <w:rFonts w:ascii="Arial" w:hAnsi="Arial" w:cs="Arial"/>
        </w:rPr>
      </w:pPr>
      <w:r>
        <w:rPr>
          <w:rFonts w:ascii="Arial" w:hAnsi="Arial" w:cs="Arial"/>
          <w:noProof/>
        </w:rPr>
        <w:drawing>
          <wp:inline distT="0" distB="0" distL="0" distR="0" wp14:anchorId="5AB7AE17" wp14:editId="09171A10">
            <wp:extent cx="5781675" cy="1811127"/>
            <wp:effectExtent l="0" t="0" r="0" b="0"/>
            <wp:docPr id="102862316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481" t="5728" r="1400" b="7408"/>
                    <a:stretch/>
                  </pic:blipFill>
                  <pic:spPr bwMode="auto">
                    <a:xfrm>
                      <a:off x="0" y="0"/>
                      <a:ext cx="5840481" cy="1829548"/>
                    </a:xfrm>
                    <a:prstGeom prst="rect">
                      <a:avLst/>
                    </a:prstGeom>
                    <a:noFill/>
                    <a:ln>
                      <a:noFill/>
                    </a:ln>
                    <a:extLst>
                      <a:ext uri="{53640926-AAD7-44D8-BBD7-CCE9431645EC}">
                        <a14:shadowObscured xmlns:a14="http://schemas.microsoft.com/office/drawing/2010/main"/>
                      </a:ext>
                    </a:extLst>
                  </pic:spPr>
                </pic:pic>
              </a:graphicData>
            </a:graphic>
          </wp:inline>
        </w:drawing>
      </w:r>
    </w:p>
    <w:p w14:paraId="4AF69A82" w14:textId="57503BF4" w:rsidR="007A668B" w:rsidRPr="007A668B" w:rsidRDefault="00750EF8" w:rsidP="00DD0467">
      <w:pPr>
        <w:pStyle w:val="Napis"/>
        <w:rPr>
          <w:rFonts w:ascii="Arial" w:hAnsi="Arial" w:cs="Arial"/>
        </w:rPr>
      </w:pPr>
      <w:r>
        <w:t xml:space="preserve">Slika </w:t>
      </w:r>
      <w:r w:rsidR="00000000">
        <w:fldChar w:fldCharType="begin"/>
      </w:r>
      <w:r w:rsidR="00000000">
        <w:instrText xml:space="preserve"> SEQ Slika \* ARABIC </w:instrText>
      </w:r>
      <w:r w:rsidR="00000000">
        <w:fldChar w:fldCharType="separate"/>
      </w:r>
      <w:r>
        <w:rPr>
          <w:noProof/>
        </w:rPr>
        <w:t>3</w:t>
      </w:r>
      <w:r w:rsidR="00000000">
        <w:rPr>
          <w:noProof/>
        </w:rPr>
        <w:fldChar w:fldCharType="end"/>
      </w:r>
      <w:r>
        <w:t>:</w:t>
      </w:r>
      <w:r w:rsidR="001507BD">
        <w:rPr>
          <w:rFonts w:ascii="Arial" w:hAnsi="Arial" w:cs="Arial"/>
        </w:rPr>
        <w:t xml:space="preserve"> </w:t>
      </w:r>
      <w:r w:rsidR="007A668B">
        <w:rPr>
          <w:rFonts w:ascii="Arial" w:hAnsi="Arial" w:cs="Arial"/>
        </w:rPr>
        <w:t xml:space="preserve">Pregledna situacija izvedenih </w:t>
      </w:r>
      <w:r w:rsidR="008B4A4A">
        <w:rPr>
          <w:rFonts w:ascii="Arial" w:hAnsi="Arial" w:cs="Arial"/>
        </w:rPr>
        <w:t>odvodnjavanj</w:t>
      </w:r>
      <w:r w:rsidR="007A668B">
        <w:rPr>
          <w:rFonts w:ascii="Arial" w:hAnsi="Arial" w:cs="Arial"/>
        </w:rPr>
        <w:t xml:space="preserve"> in </w:t>
      </w:r>
      <w:r w:rsidR="001507BD">
        <w:rPr>
          <w:rFonts w:ascii="Arial" w:hAnsi="Arial" w:cs="Arial"/>
        </w:rPr>
        <w:t>stabilizacijskih</w:t>
      </w:r>
      <w:r w:rsidR="007A668B">
        <w:rPr>
          <w:rFonts w:ascii="Arial" w:hAnsi="Arial" w:cs="Arial"/>
        </w:rPr>
        <w:t xml:space="preserve"> ukrepov</w:t>
      </w:r>
      <w:r w:rsidR="004C50E1">
        <w:rPr>
          <w:rFonts w:ascii="Arial" w:hAnsi="Arial" w:cs="Arial"/>
        </w:rPr>
        <w:t xml:space="preserve"> do leta 2022.</w:t>
      </w:r>
    </w:p>
    <w:p w14:paraId="7195C395" w14:textId="77777777" w:rsidR="0033427A" w:rsidRDefault="00A36360">
      <w:pPr>
        <w:pStyle w:val="Naslov1"/>
      </w:pPr>
      <w:r>
        <w:t>Obseg del</w:t>
      </w:r>
    </w:p>
    <w:p w14:paraId="565AB082" w14:textId="46AA0AEC" w:rsidR="004551EF" w:rsidRDefault="00FE32FF">
      <w:pPr>
        <w:jc w:val="both"/>
        <w:rPr>
          <w:rFonts w:ascii="Arial" w:hAnsi="Arial" w:cs="Arial"/>
        </w:rPr>
      </w:pPr>
      <w:r>
        <w:rPr>
          <w:rFonts w:ascii="Arial" w:hAnsi="Arial" w:cs="Arial"/>
        </w:rPr>
        <w:t xml:space="preserve">Glede na stanje plazu so največji pomiki in nestabilnosti zaznani v na skrajno gorvodnem delu </w:t>
      </w:r>
      <w:r w:rsidR="004551EF">
        <w:rPr>
          <w:rFonts w:ascii="Arial" w:hAnsi="Arial" w:cs="Arial"/>
        </w:rPr>
        <w:t xml:space="preserve">plazu – t.i. </w:t>
      </w:r>
      <w:r w:rsidR="004551EF" w:rsidRPr="004551EF">
        <w:rPr>
          <w:rFonts w:ascii="Arial" w:hAnsi="Arial" w:cs="Arial"/>
          <w:b/>
          <w:bCs/>
        </w:rPr>
        <w:t>območjem 1, ki se nahaja na območju obstoječih vodnjakov – moznikov</w:t>
      </w:r>
      <w:r w:rsidR="004551EF">
        <w:rPr>
          <w:rFonts w:ascii="Arial" w:hAnsi="Arial" w:cs="Arial"/>
        </w:rPr>
        <w:t>. Gorvodno od le teh je razvidno intenzivno plazenje desnega boka plazu proti sredini, ki se izkazuje po reliefnih spremembah, vegetaciji in gubanju pobočja.</w:t>
      </w:r>
      <w:r w:rsidR="00EE670E">
        <w:rPr>
          <w:rFonts w:ascii="Arial" w:hAnsi="Arial" w:cs="Arial"/>
        </w:rPr>
        <w:t xml:space="preserve"> </w:t>
      </w:r>
      <w:r w:rsidR="004551EF">
        <w:rPr>
          <w:rFonts w:ascii="Arial" w:hAnsi="Arial" w:cs="Arial"/>
        </w:rPr>
        <w:t>Pred desetletjem je bilo v sklopu 1. faze sanacije urejeno površinsko odvodnjavanje področja, ki pa je zaradi intenzivnih premikov uničeno in nefunkcionalno.</w:t>
      </w:r>
    </w:p>
    <w:p w14:paraId="6D652221" w14:textId="2E006F65" w:rsidR="0033427A" w:rsidRDefault="004551EF">
      <w:pPr>
        <w:jc w:val="both"/>
        <w:rPr>
          <w:rFonts w:ascii="Arial" w:hAnsi="Arial" w:cs="Arial"/>
        </w:rPr>
      </w:pPr>
      <w:r>
        <w:rPr>
          <w:rFonts w:ascii="Arial" w:hAnsi="Arial" w:cs="Arial"/>
        </w:rPr>
        <w:t>Po predhodni dokumentaciji je na omenjenem področju predvidena izvedba dodatnih vodnjakov (2-3 kom) ter ureditev površinske odvodnje iz samega plazu.</w:t>
      </w:r>
    </w:p>
    <w:p w14:paraId="39BB26C7" w14:textId="5AB539FA" w:rsidR="004C50E1" w:rsidRDefault="004C50E1">
      <w:pPr>
        <w:jc w:val="both"/>
        <w:rPr>
          <w:rFonts w:ascii="Arial" w:hAnsi="Arial" w:cs="Arial"/>
        </w:rPr>
      </w:pPr>
      <w:r w:rsidRPr="004C50E1">
        <w:rPr>
          <w:rFonts w:ascii="Arial" w:hAnsi="Arial" w:cs="Arial"/>
          <w:noProof/>
        </w:rPr>
        <w:drawing>
          <wp:inline distT="0" distB="0" distL="0" distR="0" wp14:anchorId="757E2341" wp14:editId="7A07D988">
            <wp:extent cx="4991100" cy="3495750"/>
            <wp:effectExtent l="0" t="0" r="0" b="9525"/>
            <wp:docPr id="103361962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619620" name=""/>
                    <pic:cNvPicPr/>
                  </pic:nvPicPr>
                  <pic:blipFill>
                    <a:blip r:embed="rId13">
                      <a:extLst>
                        <a:ext uri="{BEBA8EAE-BF5A-486C-A8C5-ECC9F3942E4B}">
                          <a14:imgProps xmlns:a14="http://schemas.microsoft.com/office/drawing/2010/main">
                            <a14:imgLayer r:embed="rId14">
                              <a14:imgEffect>
                                <a14:brightnessContrast bright="20000" contrast="-20000"/>
                              </a14:imgEffect>
                            </a14:imgLayer>
                          </a14:imgProps>
                        </a:ext>
                      </a:extLst>
                    </a:blip>
                    <a:stretch>
                      <a:fillRect/>
                    </a:stretch>
                  </pic:blipFill>
                  <pic:spPr>
                    <a:xfrm>
                      <a:off x="0" y="0"/>
                      <a:ext cx="4996775" cy="3499725"/>
                    </a:xfrm>
                    <a:prstGeom prst="rect">
                      <a:avLst/>
                    </a:prstGeom>
                  </pic:spPr>
                </pic:pic>
              </a:graphicData>
            </a:graphic>
          </wp:inline>
        </w:drawing>
      </w:r>
    </w:p>
    <w:p w14:paraId="6DC967D4" w14:textId="3C18D848" w:rsidR="004C50E1" w:rsidRDefault="00750EF8" w:rsidP="00DD0467">
      <w:pPr>
        <w:pStyle w:val="Napis"/>
        <w:rPr>
          <w:rFonts w:ascii="Arial" w:hAnsi="Arial" w:cs="Arial"/>
        </w:rPr>
      </w:pPr>
      <w:r>
        <w:t xml:space="preserve">Slika </w:t>
      </w:r>
      <w:r w:rsidR="00000000">
        <w:fldChar w:fldCharType="begin"/>
      </w:r>
      <w:r w:rsidR="00000000">
        <w:instrText xml:space="preserve"> SEQ Slika \* ARABIC </w:instrText>
      </w:r>
      <w:r w:rsidR="00000000">
        <w:fldChar w:fldCharType="separate"/>
      </w:r>
      <w:r>
        <w:rPr>
          <w:noProof/>
        </w:rPr>
        <w:t>4</w:t>
      </w:r>
      <w:r w:rsidR="00000000">
        <w:rPr>
          <w:noProof/>
        </w:rPr>
        <w:fldChar w:fldCharType="end"/>
      </w:r>
      <w:r>
        <w:rPr>
          <w:rFonts w:ascii="Arial" w:hAnsi="Arial" w:cs="Arial"/>
        </w:rPr>
        <w:t>:</w:t>
      </w:r>
      <w:r w:rsidR="004C50E1">
        <w:rPr>
          <w:rFonts w:ascii="Arial" w:hAnsi="Arial" w:cs="Arial"/>
        </w:rPr>
        <w:t xml:space="preserve"> Labilno območje na odseku 1- na območju nad obstoječimi vodnjaki</w:t>
      </w:r>
      <w:r w:rsidR="009230D0">
        <w:rPr>
          <w:rFonts w:ascii="Arial" w:hAnsi="Arial" w:cs="Arial"/>
        </w:rPr>
        <w:t>, situacijski prikaz</w:t>
      </w:r>
    </w:p>
    <w:p w14:paraId="5DB01E0F" w14:textId="77777777" w:rsidR="004551EF" w:rsidRDefault="004551EF">
      <w:pPr>
        <w:jc w:val="both"/>
        <w:rPr>
          <w:rFonts w:ascii="Arial" w:hAnsi="Arial" w:cs="Arial"/>
        </w:rPr>
      </w:pPr>
    </w:p>
    <w:p w14:paraId="47221317" w14:textId="77777777" w:rsidR="00522779" w:rsidRDefault="00522779">
      <w:pPr>
        <w:jc w:val="both"/>
        <w:rPr>
          <w:rFonts w:ascii="Arial" w:hAnsi="Arial" w:cs="Arial"/>
        </w:rPr>
      </w:pPr>
    </w:p>
    <w:p w14:paraId="5BDB43DF" w14:textId="44DB2CDD" w:rsidR="0033427A" w:rsidRDefault="00A36360">
      <w:pPr>
        <w:pStyle w:val="Naslov2"/>
      </w:pPr>
      <w:bookmarkStart w:id="0" w:name="_Hlk157584370"/>
      <w:bookmarkStart w:id="1" w:name="_Hlk139447531"/>
      <w:r>
        <w:t xml:space="preserve">Ukrepi na območju PLAZU </w:t>
      </w:r>
      <w:bookmarkEnd w:id="0"/>
      <w:bookmarkEnd w:id="1"/>
      <w:r w:rsidR="00F63C81">
        <w:t>SLANO BLATO</w:t>
      </w:r>
    </w:p>
    <w:p w14:paraId="4E5E5AD2" w14:textId="77777777" w:rsidR="00F20AF1" w:rsidRDefault="00F20AF1" w:rsidP="00F20AF1">
      <w:pPr>
        <w:jc w:val="both"/>
        <w:rPr>
          <w:rFonts w:ascii="Arial" w:hAnsi="Arial" w:cs="Arial"/>
        </w:rPr>
      </w:pPr>
    </w:p>
    <w:p w14:paraId="159AF7E4" w14:textId="2D5FCA2E" w:rsidR="0033427A" w:rsidRDefault="00E3498D">
      <w:pPr>
        <w:pStyle w:val="Naslov3"/>
      </w:pPr>
      <w:r>
        <w:t xml:space="preserve">Ukrepi na območju slopov </w:t>
      </w:r>
    </w:p>
    <w:p w14:paraId="04FCF7D6" w14:textId="2FD1C9E2" w:rsidR="0033427A" w:rsidRPr="006A7A24" w:rsidRDefault="0033427A">
      <w:pPr>
        <w:jc w:val="both"/>
        <w:rPr>
          <w:rFonts w:ascii="Arial" w:hAnsi="Arial" w:cs="Arial"/>
        </w:rPr>
      </w:pPr>
    </w:p>
    <w:p w14:paraId="77BC7640" w14:textId="38F9ABC7" w:rsidR="0033427A" w:rsidRPr="006A7A24" w:rsidRDefault="00E3498D">
      <w:pPr>
        <w:jc w:val="both"/>
        <w:rPr>
          <w:rFonts w:ascii="Arial" w:hAnsi="Arial" w:cs="Arial"/>
        </w:rPr>
      </w:pPr>
      <w:r>
        <w:rPr>
          <w:rFonts w:ascii="Arial" w:hAnsi="Arial" w:cs="Arial"/>
        </w:rPr>
        <w:t>Labilnost območja nad obstoječimi vodnjaki nakazuje potrebo po izvedbi dodatnih vodnjakov, ki bodo stabilizirala območje. Projektant na osnovi izvedenih geomehanskih preiskav predvidi ustrezno število in tip podporne konstrukcije, ki bo imela največji učinek na stabilnost zgornjega dela plazu</w:t>
      </w:r>
      <w:r w:rsidR="00C8172F">
        <w:rPr>
          <w:rFonts w:ascii="Arial" w:hAnsi="Arial" w:cs="Arial"/>
        </w:rPr>
        <w:t xml:space="preserve"> (npr. dodatni vodnjaki, pilotna stena, podporni zid, kombinacija vseh..)</w:t>
      </w:r>
      <w:r>
        <w:rPr>
          <w:rFonts w:ascii="Arial" w:hAnsi="Arial" w:cs="Arial"/>
        </w:rPr>
        <w:t xml:space="preserve">. Pri izbiri rešitve upošteva že izvedene stabilnostne ukrepe na območju, ki jih predstavlja </w:t>
      </w:r>
      <w:r w:rsidR="008B4A4A">
        <w:rPr>
          <w:rFonts w:ascii="Arial" w:hAnsi="Arial" w:cs="Arial"/>
        </w:rPr>
        <w:t>enajst (</w:t>
      </w:r>
      <w:r>
        <w:rPr>
          <w:rFonts w:ascii="Arial" w:hAnsi="Arial" w:cs="Arial"/>
        </w:rPr>
        <w:t>11</w:t>
      </w:r>
      <w:r w:rsidR="008B4A4A">
        <w:rPr>
          <w:rFonts w:ascii="Arial" w:hAnsi="Arial" w:cs="Arial"/>
        </w:rPr>
        <w:t>)</w:t>
      </w:r>
      <w:r>
        <w:rPr>
          <w:rFonts w:ascii="Arial" w:hAnsi="Arial" w:cs="Arial"/>
        </w:rPr>
        <w:t xml:space="preserve"> izvedenih vodnjakov – moznikov</w:t>
      </w:r>
      <w:r w:rsidR="00C85F98">
        <w:rPr>
          <w:rFonts w:ascii="Arial" w:hAnsi="Arial" w:cs="Arial"/>
        </w:rPr>
        <w:t xml:space="preserve"> globine </w:t>
      </w:r>
      <w:r w:rsidR="008B4A4A">
        <w:rPr>
          <w:rFonts w:ascii="Arial" w:hAnsi="Arial" w:cs="Arial"/>
        </w:rPr>
        <w:t xml:space="preserve">od </w:t>
      </w:r>
      <w:r w:rsidR="00C85F98">
        <w:rPr>
          <w:rFonts w:ascii="Arial" w:hAnsi="Arial" w:cs="Arial"/>
        </w:rPr>
        <w:t>19</w:t>
      </w:r>
      <w:r w:rsidR="008B4A4A">
        <w:rPr>
          <w:rFonts w:ascii="Arial" w:hAnsi="Arial" w:cs="Arial"/>
        </w:rPr>
        <w:t xml:space="preserve"> m do </w:t>
      </w:r>
      <w:r w:rsidR="00C85F98">
        <w:rPr>
          <w:rFonts w:ascii="Arial" w:hAnsi="Arial" w:cs="Arial"/>
        </w:rPr>
        <w:t>25</w:t>
      </w:r>
      <w:r w:rsidR="008B4A4A">
        <w:rPr>
          <w:rFonts w:ascii="Arial" w:hAnsi="Arial" w:cs="Arial"/>
        </w:rPr>
        <w:t xml:space="preserve"> </w:t>
      </w:r>
      <w:r w:rsidR="00C85F98">
        <w:rPr>
          <w:rFonts w:ascii="Arial" w:hAnsi="Arial" w:cs="Arial"/>
        </w:rPr>
        <w:t>m</w:t>
      </w:r>
      <w:r w:rsidR="0014679E">
        <w:rPr>
          <w:rFonts w:ascii="Arial" w:hAnsi="Arial" w:cs="Arial"/>
        </w:rPr>
        <w:t>. Obstoječi vodnjaki so medsebojno cevno povezani z odvodom na zbirni jašek in odvodom v odprto kineto odprtega odvodnika. Obstoječi vodnjaki so v dobrem stanju, zadnje čiščenje in vzdrževanje je bilo izvedeno v letu 2022.</w:t>
      </w:r>
    </w:p>
    <w:p w14:paraId="14116738" w14:textId="01788E30" w:rsidR="0033427A" w:rsidRDefault="0033427A">
      <w:pPr>
        <w:spacing w:after="0"/>
        <w:rPr>
          <w:rFonts w:ascii="Arial" w:hAnsi="Arial" w:cs="Arial"/>
          <w:color w:val="FF0000"/>
        </w:rPr>
      </w:pPr>
    </w:p>
    <w:p w14:paraId="633BF3FF" w14:textId="13A55303" w:rsidR="00B81D04" w:rsidRDefault="0014679E">
      <w:pPr>
        <w:spacing w:after="0"/>
        <w:rPr>
          <w:rFonts w:ascii="Arial" w:hAnsi="Arial" w:cs="Arial"/>
          <w:color w:val="FF0000"/>
        </w:rPr>
      </w:pPr>
      <w:r>
        <w:rPr>
          <w:noProof/>
        </w:rPr>
        <w:drawing>
          <wp:inline distT="0" distB="0" distL="0" distR="0" wp14:anchorId="486E561B" wp14:editId="048A0DA2">
            <wp:extent cx="5760720" cy="4550410"/>
            <wp:effectExtent l="0" t="0" r="0" b="2540"/>
            <wp:docPr id="175538416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84169" name=""/>
                    <pic:cNvPicPr/>
                  </pic:nvPicPr>
                  <pic:blipFill>
                    <a:blip r:embed="rId15"/>
                    <a:stretch>
                      <a:fillRect/>
                    </a:stretch>
                  </pic:blipFill>
                  <pic:spPr>
                    <a:xfrm>
                      <a:off x="0" y="0"/>
                      <a:ext cx="5760720" cy="4550410"/>
                    </a:xfrm>
                    <a:prstGeom prst="rect">
                      <a:avLst/>
                    </a:prstGeom>
                  </pic:spPr>
                </pic:pic>
              </a:graphicData>
            </a:graphic>
          </wp:inline>
        </w:drawing>
      </w:r>
    </w:p>
    <w:p w14:paraId="0C144305" w14:textId="1B9712EF" w:rsidR="00B81D04" w:rsidRDefault="00750EF8" w:rsidP="00DD0467">
      <w:pPr>
        <w:pStyle w:val="Napis"/>
        <w:rPr>
          <w:rFonts w:ascii="Arial" w:hAnsi="Arial" w:cs="Arial"/>
          <w:color w:val="FF0000"/>
        </w:rPr>
      </w:pPr>
      <w:r>
        <w:t xml:space="preserve">Slika </w:t>
      </w:r>
      <w:r w:rsidR="00000000">
        <w:fldChar w:fldCharType="begin"/>
      </w:r>
      <w:r w:rsidR="00000000">
        <w:instrText xml:space="preserve"> SEQ Slika \* ARABIC </w:instrText>
      </w:r>
      <w:r w:rsidR="00000000">
        <w:fldChar w:fldCharType="separate"/>
      </w:r>
      <w:r>
        <w:rPr>
          <w:noProof/>
        </w:rPr>
        <w:t>6</w:t>
      </w:r>
      <w:r w:rsidR="00000000">
        <w:rPr>
          <w:noProof/>
        </w:rPr>
        <w:fldChar w:fldCharType="end"/>
      </w:r>
      <w:r>
        <w:t>: Situacija AB vodnjakov</w:t>
      </w:r>
    </w:p>
    <w:p w14:paraId="10316FF9" w14:textId="77777777" w:rsidR="006A7A24" w:rsidRPr="006A7A24" w:rsidRDefault="006A7A24" w:rsidP="006A7A24"/>
    <w:p w14:paraId="2E4C017B" w14:textId="7B4A8989" w:rsidR="0014679E" w:rsidRDefault="0014679E" w:rsidP="00383D1A">
      <w:pPr>
        <w:pStyle w:val="Default"/>
        <w:jc w:val="both"/>
        <w:rPr>
          <w:color w:val="auto"/>
          <w:sz w:val="22"/>
          <w:szCs w:val="22"/>
        </w:rPr>
      </w:pPr>
      <w:r>
        <w:rPr>
          <w:color w:val="auto"/>
          <w:sz w:val="22"/>
          <w:szCs w:val="22"/>
        </w:rPr>
        <w:t xml:space="preserve">Pobočje nad slopi je zelo erodibilno, odvodnjavanje ni urejeno. Razvidna so močila, ki namakajo površino ter erozijske poškodbe zaradi nekontroliranega stekanja vode </w:t>
      </w:r>
      <w:r w:rsidR="00A95DCE">
        <w:rPr>
          <w:color w:val="auto"/>
          <w:sz w:val="22"/>
          <w:szCs w:val="22"/>
        </w:rPr>
        <w:t>po pobočju. Razvidno je poglabljanje grap, ki vodijo v sekundarne bočne usade in erozijska žarišča.</w:t>
      </w:r>
    </w:p>
    <w:p w14:paraId="4EDA1FE3" w14:textId="77777777" w:rsidR="0014679E" w:rsidRDefault="0014679E" w:rsidP="00383D1A">
      <w:pPr>
        <w:pStyle w:val="Default"/>
        <w:jc w:val="both"/>
        <w:rPr>
          <w:color w:val="auto"/>
          <w:sz w:val="22"/>
          <w:szCs w:val="22"/>
        </w:rPr>
      </w:pPr>
    </w:p>
    <w:p w14:paraId="03AB79D7" w14:textId="77777777" w:rsidR="0014679E" w:rsidRDefault="0014679E" w:rsidP="00383D1A">
      <w:pPr>
        <w:pStyle w:val="Default"/>
        <w:jc w:val="both"/>
        <w:rPr>
          <w:color w:val="auto"/>
          <w:sz w:val="22"/>
          <w:szCs w:val="22"/>
        </w:rPr>
      </w:pPr>
    </w:p>
    <w:p w14:paraId="35396622" w14:textId="5D3FCD9A" w:rsidR="0033427A" w:rsidRDefault="006A7A24" w:rsidP="00383D1A">
      <w:pPr>
        <w:pStyle w:val="Default"/>
        <w:jc w:val="both"/>
        <w:rPr>
          <w:color w:val="auto"/>
          <w:sz w:val="22"/>
          <w:szCs w:val="22"/>
        </w:rPr>
      </w:pPr>
      <w:r w:rsidRPr="005449BC">
        <w:rPr>
          <w:color w:val="auto"/>
          <w:sz w:val="22"/>
          <w:szCs w:val="22"/>
        </w:rPr>
        <w:t xml:space="preserve">V sklopu naloge se pregleda stanje </w:t>
      </w:r>
      <w:r w:rsidR="00A95DCE">
        <w:rPr>
          <w:color w:val="auto"/>
          <w:sz w:val="22"/>
          <w:szCs w:val="22"/>
        </w:rPr>
        <w:t>erozije in odvodnje pobočja in predvidi ustrezne odvodnjevalne ukrepe v smislu drenaž in protierozijske ureditve odvodnikov (kamnite zložbe, kinete, pragovi, pregrade)</w:t>
      </w:r>
      <w:r w:rsidR="008B4A4A">
        <w:rPr>
          <w:color w:val="auto"/>
          <w:sz w:val="22"/>
          <w:szCs w:val="22"/>
        </w:rPr>
        <w:t>,</w:t>
      </w:r>
      <w:r w:rsidR="00A95DCE">
        <w:rPr>
          <w:color w:val="auto"/>
          <w:sz w:val="22"/>
          <w:szCs w:val="22"/>
        </w:rPr>
        <w:t xml:space="preserve"> z namenom us</w:t>
      </w:r>
      <w:r w:rsidR="004A46D2">
        <w:rPr>
          <w:color w:val="auto"/>
          <w:sz w:val="22"/>
          <w:szCs w:val="22"/>
        </w:rPr>
        <w:t>ta</w:t>
      </w:r>
      <w:r w:rsidR="00A95DCE">
        <w:rPr>
          <w:color w:val="auto"/>
          <w:sz w:val="22"/>
          <w:szCs w:val="22"/>
        </w:rPr>
        <w:t xml:space="preserve">litve erozijskih procesov. </w:t>
      </w:r>
    </w:p>
    <w:p w14:paraId="0D4A33B9" w14:textId="77777777" w:rsidR="006E4B8F" w:rsidRDefault="006E4B8F" w:rsidP="00383D1A">
      <w:pPr>
        <w:pStyle w:val="Default"/>
        <w:jc w:val="both"/>
        <w:rPr>
          <w:color w:val="auto"/>
          <w:sz w:val="22"/>
          <w:szCs w:val="22"/>
        </w:rPr>
      </w:pPr>
    </w:p>
    <w:p w14:paraId="4A98B1F0" w14:textId="77777777" w:rsidR="0033427A" w:rsidRDefault="0033427A" w:rsidP="00383D1A">
      <w:pPr>
        <w:pStyle w:val="Default"/>
        <w:jc w:val="both"/>
        <w:rPr>
          <w:color w:val="FF0000"/>
        </w:rPr>
      </w:pPr>
    </w:p>
    <w:p w14:paraId="338D5A2B" w14:textId="2B6F0435" w:rsidR="00F01A14" w:rsidRDefault="00750EF8" w:rsidP="00383D1A">
      <w:pPr>
        <w:pStyle w:val="Default"/>
        <w:jc w:val="both"/>
        <w:rPr>
          <w:color w:val="auto"/>
          <w:sz w:val="22"/>
          <w:szCs w:val="22"/>
        </w:rPr>
      </w:pPr>
      <w:r>
        <w:rPr>
          <w:rFonts w:eastAsiaTheme="majorEastAsia"/>
          <w:b/>
          <w:bCs/>
          <w:noProof/>
          <w:color w:val="000000" w:themeColor="text1"/>
        </w:rPr>
        <mc:AlternateContent>
          <mc:Choice Requires="wps">
            <w:drawing>
              <wp:anchor distT="0" distB="0" distL="114300" distR="114300" simplePos="0" relativeHeight="251670528" behindDoc="0" locked="0" layoutInCell="1" allowOverlap="1" wp14:anchorId="26F99ED4" wp14:editId="242623B1">
                <wp:simplePos x="0" y="0"/>
                <wp:positionH relativeFrom="column">
                  <wp:posOffset>509905</wp:posOffset>
                </wp:positionH>
                <wp:positionV relativeFrom="paragraph">
                  <wp:posOffset>338455</wp:posOffset>
                </wp:positionV>
                <wp:extent cx="742950" cy="742950"/>
                <wp:effectExtent l="19050" t="19050" r="19050" b="19050"/>
                <wp:wrapNone/>
                <wp:docPr id="1949406947" name="Elipsa 3"/>
                <wp:cNvGraphicFramePr/>
                <a:graphic xmlns:a="http://schemas.openxmlformats.org/drawingml/2006/main">
                  <a:graphicData uri="http://schemas.microsoft.com/office/word/2010/wordprocessingShape">
                    <wps:wsp>
                      <wps:cNvSpPr/>
                      <wps:spPr>
                        <a:xfrm>
                          <a:off x="0" y="0"/>
                          <a:ext cx="742950" cy="74295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oval w14:anchorId="74CFC9C5" id="Elipsa 3" o:spid="_x0000_s1026" style="position:absolute;margin-left:40.15pt;margin-top:26.65pt;width:58.5pt;height:58.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Fq3gQIAAGsFAAAOAAAAZHJzL2Uyb0RvYy54bWysVEtv2zAMvg/YfxB0X21n6doGcYogRYYB&#10;RVusHXpWZCkWIIuapMTJfv0o+ZFgLXYY5oNMiuRH8Tm/PTSa7IXzCkxJi4ucEmE4VMpsS/rjZf3p&#10;mhIfmKmYBiNKehSe3i4+fpi3diYmUIOuhCMIYvystSWtQ7CzLPO8Fg3zF2CFQaEE17CArNtmlWMt&#10;ojc6m+T5l6wFV1kHXHiPt3edkC4SvpSCh0cpvQhElxTfFtLp0rmJZ7aYs9nWMVsr3j+D/cMrGqYM&#10;Oh2h7lhgZOfUG6hGcQceZLjg0GQgpeIixYDRFPkf0TzXzIoUCybH2zFN/v/B8of9s31ymIbW+plH&#10;MkZxkK6Jf3wfOaRkHcdkiUMgHC+vppObS0wpR1FPI0p2MrbOh68CGhKJkgqtlfUxHDZj+3sfOu1B&#10;K14bWCutU0m0IW1JP18XeZ4sPGhVRWnU8267WWlH9gyrul7n+MVCou8zNeS0wctTXIkKRy0ihjbf&#10;hSSqwkgmnYfYcmKEZZwLE4pOVLNKdN6KyzNng0VynQAjssRXjtg9wKDZgQzY3Zt7/WgqUseOxn3o&#10;fzMeLZJnMGE0bpQB915kGqPqPXf6Q5K61MQsbaA6PjnioJsXb/laYRHvmQ9PzOGAYN1x6MMjHlID&#10;Vgp6ipIa3K/37qM+9i1KKWlx4Erqf+6YE5TobwY7+qaYTuOEJmZ6eTVBxp1LNucSs2tWgNUvcL1Y&#10;nsioH/RASgfNK+6GZfSKImY4+i4pD25gVqFbBLhduFgukxpOpWXh3jxbHsFjVmOHvhxembN9Jwcc&#10;gQcYhvNNN3e60dLAchdAqtTqp7z2+caJTo3Tb5+4Ms75pHXakYvfAAAA//8DAFBLAwQUAAYACAAA&#10;ACEAHEzZ5twAAAAJAQAADwAAAGRycy9kb3ducmV2LnhtbEyPT0/DMAzF70h8h8hI3Fi6VbCtazrx&#10;RwjBbYPDjl5i2kLjVE22lW+Pd4KTn/V7en4u16Pv1JGG2AY2MJ1koIhtcC3XBj7en28WoGJCdtgF&#10;JgM/FGFdXV6UWLhw4g0dt6lWEsKxQANNSn2hdbQNeYyT0BML+wyDxyTrUGs34EnCfadnWXanPbYs&#10;Fxrs6bEh+709eANuZ1+elpvZa/OV5282TRHbBzTm+mq8X4FKNKY/M5zrS3WopNM+HNhF1RlYZLk4&#10;DdzmMs98ORexFzEXoqtS//+g+gUAAP//AwBQSwECLQAUAAYACAAAACEAtoM4kv4AAADhAQAAEwAA&#10;AAAAAAAAAAAAAAAAAAAAW0NvbnRlbnRfVHlwZXNdLnhtbFBLAQItABQABgAIAAAAIQA4/SH/1gAA&#10;AJQBAAALAAAAAAAAAAAAAAAAAC8BAABfcmVscy8ucmVsc1BLAQItABQABgAIAAAAIQAyzFq3gQIA&#10;AGsFAAAOAAAAAAAAAAAAAAAAAC4CAABkcnMvZTJvRG9jLnhtbFBLAQItABQABgAIAAAAIQAcTNnm&#10;3AAAAAkBAAAPAAAAAAAAAAAAAAAAANsEAABkcnMvZG93bnJldi54bWxQSwUGAAAAAAQABADzAAAA&#10;5AUAAAAA&#10;" filled="f" strokecolor="red" strokeweight="3pt">
                <v:stroke joinstyle="miter"/>
              </v:oval>
            </w:pict>
          </mc:Fallback>
        </mc:AlternateContent>
      </w:r>
      <w:r w:rsidR="00F01A14">
        <w:rPr>
          <w:noProof/>
        </w:rPr>
        <w:drawing>
          <wp:inline distT="0" distB="0" distL="0" distR="0" wp14:anchorId="0D14765E" wp14:editId="12480BC4">
            <wp:extent cx="5760720" cy="5111115"/>
            <wp:effectExtent l="0" t="0" r="0" b="0"/>
            <wp:docPr id="118242657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26570" name=""/>
                    <pic:cNvPicPr/>
                  </pic:nvPicPr>
                  <pic:blipFill>
                    <a:blip r:embed="rId16"/>
                    <a:stretch>
                      <a:fillRect/>
                    </a:stretch>
                  </pic:blipFill>
                  <pic:spPr>
                    <a:xfrm>
                      <a:off x="0" y="0"/>
                      <a:ext cx="5760720" cy="5111115"/>
                    </a:xfrm>
                    <a:prstGeom prst="rect">
                      <a:avLst/>
                    </a:prstGeom>
                  </pic:spPr>
                </pic:pic>
              </a:graphicData>
            </a:graphic>
          </wp:inline>
        </w:drawing>
      </w:r>
    </w:p>
    <w:p w14:paraId="6ACFE986" w14:textId="7CBC3AA0" w:rsidR="00750EF8" w:rsidRDefault="00750EF8" w:rsidP="00DD0467">
      <w:pPr>
        <w:pStyle w:val="Napis"/>
        <w:jc w:val="both"/>
      </w:pPr>
      <w:r>
        <w:t xml:space="preserve">Slika </w:t>
      </w:r>
      <w:r w:rsidR="00000000">
        <w:fldChar w:fldCharType="begin"/>
      </w:r>
      <w:r w:rsidR="00000000">
        <w:instrText xml:space="preserve"> SEQ Slika \* ARABIC </w:instrText>
      </w:r>
      <w:r w:rsidR="00000000">
        <w:fldChar w:fldCharType="separate"/>
      </w:r>
      <w:r>
        <w:rPr>
          <w:noProof/>
        </w:rPr>
        <w:t>8</w:t>
      </w:r>
      <w:r w:rsidR="00000000">
        <w:rPr>
          <w:noProof/>
        </w:rPr>
        <w:fldChar w:fldCharType="end"/>
      </w:r>
      <w:r>
        <w:t>:Pregledna situacija območja obdelave</w:t>
      </w:r>
    </w:p>
    <w:p w14:paraId="05695120" w14:textId="77777777" w:rsidR="0033427A" w:rsidRDefault="00A36360">
      <w:pPr>
        <w:pStyle w:val="Naslov2"/>
      </w:pPr>
      <w:r>
        <w:t>Ukrepi za zagotovitev dostopnosti</w:t>
      </w:r>
    </w:p>
    <w:p w14:paraId="3459EC54" w14:textId="306CC1B3" w:rsidR="0033427A" w:rsidRDefault="00A36360">
      <w:pPr>
        <w:jc w:val="both"/>
        <w:rPr>
          <w:rFonts w:ascii="Arial" w:hAnsi="Arial" w:cs="Arial"/>
        </w:rPr>
      </w:pPr>
      <w:r>
        <w:rPr>
          <w:rFonts w:ascii="Arial" w:hAnsi="Arial" w:cs="Arial"/>
        </w:rPr>
        <w:t xml:space="preserve">V sklopu </w:t>
      </w:r>
      <w:r w:rsidR="006E4B8F">
        <w:rPr>
          <w:rFonts w:ascii="Arial" w:hAnsi="Arial" w:cs="Arial"/>
        </w:rPr>
        <w:t>dokumentacije</w:t>
      </w:r>
      <w:r>
        <w:rPr>
          <w:rFonts w:ascii="Arial" w:hAnsi="Arial" w:cs="Arial"/>
        </w:rPr>
        <w:t xml:space="preserve"> mora projektant preveriti oziroma analizirati možnosti dostopov oziroma pogoje za vzpostavitev dostopov za izvedbo ukrepov in monitoringa stanja. Dostope se ustrezno prikaže oziroma pre</w:t>
      </w:r>
      <w:r w:rsidR="00410BC9">
        <w:rPr>
          <w:rFonts w:ascii="Arial" w:hAnsi="Arial" w:cs="Arial"/>
        </w:rPr>
        <w:t>d</w:t>
      </w:r>
      <w:r>
        <w:rPr>
          <w:rFonts w:ascii="Arial" w:hAnsi="Arial" w:cs="Arial"/>
        </w:rPr>
        <w:t>vidi v grafičnih prilogah.</w:t>
      </w:r>
      <w:r w:rsidR="00EF0285">
        <w:rPr>
          <w:rFonts w:ascii="Arial" w:hAnsi="Arial" w:cs="Arial"/>
        </w:rPr>
        <w:t xml:space="preserve"> Pri izvedbi ukrepov za zagotovitev dostopnosti se upošteva pobuda CZ RS za vzpostavitev požarne preseke v trasi obstoječe zgornje poti nad odlomnim robom, kar se je izkazalo za ključno pri zadnjih požarih na področju Čavna in na Krasu.</w:t>
      </w:r>
    </w:p>
    <w:p w14:paraId="78CC12BA" w14:textId="6382B7BC" w:rsidR="0033427A" w:rsidRPr="00A26556" w:rsidRDefault="00A36360">
      <w:pPr>
        <w:pStyle w:val="Naslov2"/>
        <w:rPr>
          <w:szCs w:val="24"/>
        </w:rPr>
      </w:pPr>
      <w:r w:rsidRPr="00A26556">
        <w:rPr>
          <w:szCs w:val="24"/>
        </w:rPr>
        <w:t xml:space="preserve">Ostale ureditve, ki povečujejo stabilnostno stanje </w:t>
      </w:r>
      <w:r w:rsidR="00A26556" w:rsidRPr="00A26556">
        <w:rPr>
          <w:szCs w:val="24"/>
        </w:rPr>
        <w:t>plazu slano blato</w:t>
      </w:r>
    </w:p>
    <w:p w14:paraId="47F75CF6" w14:textId="73DEF010" w:rsidR="0033427A" w:rsidRDefault="00A36360">
      <w:pPr>
        <w:jc w:val="both"/>
        <w:rPr>
          <w:rFonts w:ascii="Arial" w:hAnsi="Arial" w:cs="Arial"/>
        </w:rPr>
      </w:pPr>
      <w:r>
        <w:rPr>
          <w:rFonts w:ascii="Arial" w:hAnsi="Arial" w:cs="Arial"/>
        </w:rPr>
        <w:t xml:space="preserve">Izvajalec se v sklopu projektiranja opredeli do morebitnih dodatnih stabilizacijskih ukrepov, ki bi pripomogli k izboljšanju stabilnostnega stanja na območju plazu </w:t>
      </w:r>
      <w:r w:rsidR="00EF0285">
        <w:rPr>
          <w:rFonts w:ascii="Arial" w:hAnsi="Arial" w:cs="Arial"/>
        </w:rPr>
        <w:t>Slano Blato znotraj projektnih območij</w:t>
      </w:r>
      <w:r>
        <w:rPr>
          <w:rFonts w:ascii="Arial" w:hAnsi="Arial" w:cs="Arial"/>
        </w:rPr>
        <w:t>.</w:t>
      </w:r>
    </w:p>
    <w:p w14:paraId="77B618B7" w14:textId="77777777" w:rsidR="0033427A" w:rsidRDefault="00A36360">
      <w:pPr>
        <w:pStyle w:val="Naslov1"/>
      </w:pPr>
      <w:bookmarkStart w:id="2" w:name="_Hlk139446173"/>
      <w:r>
        <w:t>Strokovna izhodišča</w:t>
      </w:r>
      <w:bookmarkEnd w:id="2"/>
    </w:p>
    <w:p w14:paraId="1FDF0C09" w14:textId="77777777" w:rsidR="0033427A" w:rsidRDefault="00A36360" w:rsidP="00383D1A">
      <w:pPr>
        <w:jc w:val="both"/>
        <w:rPr>
          <w:rFonts w:ascii="Arial" w:hAnsi="Arial" w:cs="Arial"/>
        </w:rPr>
      </w:pPr>
      <w:r>
        <w:rPr>
          <w:rFonts w:ascii="Arial" w:hAnsi="Arial" w:cs="Arial"/>
        </w:rPr>
        <w:t xml:space="preserve">Strokovna izhodišča predstavljajo vse predhodno izdelane strokovne podlage. Projektant mora pregledati vso predhodno izdelano dokumentacijo, strokovne podlage oziroma usmeritve za izdelavo projektne dokumentacije. </w:t>
      </w:r>
    </w:p>
    <w:p w14:paraId="4ADD69F2" w14:textId="77777777" w:rsidR="0033427A" w:rsidRDefault="00A36360" w:rsidP="00383D1A">
      <w:pPr>
        <w:spacing w:line="240" w:lineRule="auto"/>
        <w:jc w:val="both"/>
        <w:rPr>
          <w:rFonts w:ascii="Arial" w:hAnsi="Arial" w:cs="Arial"/>
        </w:rPr>
      </w:pPr>
      <w:r>
        <w:rPr>
          <w:rFonts w:ascii="Arial" w:hAnsi="Arial" w:cs="Arial"/>
        </w:rPr>
        <w:t>Seznam do sedaj izdelane dokumentacije in strokovnih podlag, ki bodo izvajalcu zagotovljene s strani naročnika v fizični ali elektronski obliki:</w:t>
      </w:r>
    </w:p>
    <w:p w14:paraId="44878293" w14:textId="7D6040EC" w:rsidR="0033427A" w:rsidRPr="00A26556" w:rsidRDefault="00EF0285" w:rsidP="00A26556">
      <w:pPr>
        <w:pStyle w:val="Odstavekseznama"/>
        <w:numPr>
          <w:ilvl w:val="0"/>
          <w:numId w:val="44"/>
        </w:numPr>
        <w:spacing w:line="240" w:lineRule="auto"/>
        <w:jc w:val="both"/>
        <w:rPr>
          <w:rFonts w:ascii="Arial" w:hAnsi="Arial" w:cs="Arial"/>
        </w:rPr>
      </w:pPr>
      <w:r w:rsidRPr="00A26556">
        <w:rPr>
          <w:rFonts w:ascii="Arial" w:hAnsi="Arial" w:cs="Arial"/>
        </w:rPr>
        <w:t>Inženirske skice</w:t>
      </w:r>
      <w:r w:rsidR="00A36360" w:rsidRPr="00A26556">
        <w:rPr>
          <w:rFonts w:ascii="Arial" w:hAnsi="Arial" w:cs="Arial"/>
        </w:rPr>
        <w:t>, »</w:t>
      </w:r>
      <w:r w:rsidRPr="00A26556">
        <w:rPr>
          <w:rFonts w:ascii="Arial" w:hAnsi="Arial" w:cs="Arial"/>
        </w:rPr>
        <w:t>Izvedba AB moznikov – vodnjakov na Plazu Slano Blato</w:t>
      </w:r>
      <w:r w:rsidR="00EE670E" w:rsidRPr="00A26556">
        <w:rPr>
          <w:rFonts w:ascii="Arial" w:hAnsi="Arial" w:cs="Arial"/>
        </w:rPr>
        <w:t xml:space="preserve">, </w:t>
      </w:r>
      <w:r w:rsidRPr="00A26556">
        <w:rPr>
          <w:rFonts w:ascii="Arial" w:hAnsi="Arial" w:cs="Arial"/>
        </w:rPr>
        <w:t>240-1-04</w:t>
      </w:r>
      <w:r w:rsidR="00A36360" w:rsidRPr="00A26556">
        <w:rPr>
          <w:rFonts w:ascii="Arial" w:hAnsi="Arial" w:cs="Arial"/>
        </w:rPr>
        <w:t xml:space="preserve">. Izdelal </w:t>
      </w:r>
      <w:r w:rsidRPr="00A26556">
        <w:rPr>
          <w:rFonts w:ascii="Arial" w:hAnsi="Arial" w:cs="Arial"/>
        </w:rPr>
        <w:t>FGG</w:t>
      </w:r>
      <w:r w:rsidR="00A36360" w:rsidRPr="00A26556">
        <w:rPr>
          <w:rFonts w:ascii="Arial" w:hAnsi="Arial" w:cs="Arial"/>
        </w:rPr>
        <w:t xml:space="preserve">, </w:t>
      </w:r>
      <w:r w:rsidRPr="00A26556">
        <w:rPr>
          <w:rFonts w:ascii="Arial" w:hAnsi="Arial" w:cs="Arial"/>
        </w:rPr>
        <w:t>Kmtal</w:t>
      </w:r>
      <w:r w:rsidR="00A36360" w:rsidRPr="00A26556">
        <w:rPr>
          <w:rFonts w:ascii="Arial" w:hAnsi="Arial" w:cs="Arial"/>
        </w:rPr>
        <w:t xml:space="preserve">, </w:t>
      </w:r>
      <w:r w:rsidRPr="00A26556">
        <w:rPr>
          <w:rFonts w:ascii="Arial" w:hAnsi="Arial" w:cs="Arial"/>
        </w:rPr>
        <w:t>november 2004</w:t>
      </w:r>
      <w:r w:rsidR="00A36360" w:rsidRPr="00A26556">
        <w:rPr>
          <w:rFonts w:ascii="Arial" w:hAnsi="Arial" w:cs="Arial"/>
        </w:rPr>
        <w:t>.</w:t>
      </w:r>
    </w:p>
    <w:p w14:paraId="73198863" w14:textId="279F2E76" w:rsidR="00EE670E" w:rsidRPr="00A26556" w:rsidRDefault="00970813" w:rsidP="00A26556">
      <w:pPr>
        <w:pStyle w:val="Odstavekseznama"/>
        <w:numPr>
          <w:ilvl w:val="0"/>
          <w:numId w:val="44"/>
        </w:numPr>
        <w:spacing w:line="240" w:lineRule="auto"/>
        <w:jc w:val="both"/>
        <w:rPr>
          <w:rFonts w:ascii="Arial" w:hAnsi="Arial" w:cs="Arial"/>
        </w:rPr>
      </w:pPr>
      <w:r w:rsidRPr="00A26556">
        <w:rPr>
          <w:rFonts w:ascii="Arial" w:hAnsi="Arial" w:cs="Arial"/>
        </w:rPr>
        <w:t>PZI, PZR, PID</w:t>
      </w:r>
      <w:r w:rsidR="00EE670E" w:rsidRPr="00A26556">
        <w:rPr>
          <w:rFonts w:ascii="Arial" w:hAnsi="Arial" w:cs="Arial"/>
        </w:rPr>
        <w:t>, »</w:t>
      </w:r>
      <w:r w:rsidRPr="00A26556">
        <w:rPr>
          <w:rFonts w:ascii="Arial" w:hAnsi="Arial" w:cs="Arial"/>
        </w:rPr>
        <w:t>Plaz Slano Blato nad Lokavcem</w:t>
      </w:r>
      <w:r w:rsidR="00EE670E" w:rsidRPr="00A26556">
        <w:rPr>
          <w:rFonts w:ascii="Arial" w:hAnsi="Arial" w:cs="Arial"/>
        </w:rPr>
        <w:t xml:space="preserve">, </w:t>
      </w:r>
      <w:r w:rsidRPr="00A26556">
        <w:rPr>
          <w:rFonts w:ascii="Arial" w:hAnsi="Arial" w:cs="Arial"/>
        </w:rPr>
        <w:t>237/05</w:t>
      </w:r>
      <w:r w:rsidR="00EE670E" w:rsidRPr="00A26556">
        <w:rPr>
          <w:rFonts w:ascii="Arial" w:hAnsi="Arial" w:cs="Arial"/>
        </w:rPr>
        <w:t xml:space="preserve"> Izdelal </w:t>
      </w:r>
      <w:r w:rsidRPr="00A26556">
        <w:rPr>
          <w:rFonts w:ascii="Arial" w:hAnsi="Arial" w:cs="Arial"/>
        </w:rPr>
        <w:t>ISB</w:t>
      </w:r>
      <w:r w:rsidR="00EE670E" w:rsidRPr="00A26556">
        <w:rPr>
          <w:rFonts w:ascii="Arial" w:hAnsi="Arial" w:cs="Arial"/>
        </w:rPr>
        <w:t xml:space="preserve"> d.o.o., </w:t>
      </w:r>
      <w:r w:rsidRPr="00A26556">
        <w:rPr>
          <w:rFonts w:ascii="Arial" w:hAnsi="Arial" w:cs="Arial"/>
        </w:rPr>
        <w:t>februar-marec 2005</w:t>
      </w:r>
      <w:r w:rsidR="00EE670E" w:rsidRPr="00A26556">
        <w:rPr>
          <w:rFonts w:ascii="Arial" w:hAnsi="Arial" w:cs="Arial"/>
        </w:rPr>
        <w:t>.</w:t>
      </w:r>
    </w:p>
    <w:p w14:paraId="6F32A501" w14:textId="38E7D52E" w:rsidR="00970813" w:rsidRPr="00A26556" w:rsidRDefault="00970813" w:rsidP="00A26556">
      <w:pPr>
        <w:pStyle w:val="Odstavekseznama"/>
        <w:numPr>
          <w:ilvl w:val="1"/>
          <w:numId w:val="44"/>
        </w:numPr>
        <w:spacing w:line="240" w:lineRule="auto"/>
        <w:jc w:val="both"/>
        <w:rPr>
          <w:rFonts w:ascii="Arial" w:hAnsi="Arial" w:cs="Arial"/>
        </w:rPr>
      </w:pPr>
      <w:r w:rsidRPr="00A26556">
        <w:rPr>
          <w:rFonts w:ascii="Arial" w:hAnsi="Arial" w:cs="Arial"/>
        </w:rPr>
        <w:t>0-vodilna mapa</w:t>
      </w:r>
    </w:p>
    <w:p w14:paraId="1FD4E0E4" w14:textId="2DD57B15" w:rsidR="00970813" w:rsidRPr="00A26556" w:rsidRDefault="00970813" w:rsidP="00A26556">
      <w:pPr>
        <w:pStyle w:val="Odstavekseznama"/>
        <w:numPr>
          <w:ilvl w:val="1"/>
          <w:numId w:val="44"/>
        </w:numPr>
        <w:spacing w:line="240" w:lineRule="auto"/>
        <w:jc w:val="both"/>
        <w:rPr>
          <w:rFonts w:ascii="Arial" w:hAnsi="Arial" w:cs="Arial"/>
        </w:rPr>
      </w:pPr>
      <w:r w:rsidRPr="00A26556">
        <w:rPr>
          <w:rFonts w:ascii="Arial" w:hAnsi="Arial" w:cs="Arial"/>
        </w:rPr>
        <w:t>3-načrt gradbenih konstrukcij</w:t>
      </w:r>
    </w:p>
    <w:p w14:paraId="2DADBDD6" w14:textId="574FC5E5" w:rsidR="00970813" w:rsidRPr="00A26556" w:rsidRDefault="00970813" w:rsidP="00A26556">
      <w:pPr>
        <w:pStyle w:val="Odstavekseznama"/>
        <w:numPr>
          <w:ilvl w:val="1"/>
          <w:numId w:val="44"/>
        </w:numPr>
        <w:spacing w:line="240" w:lineRule="auto"/>
        <w:jc w:val="both"/>
        <w:rPr>
          <w:rFonts w:ascii="Arial" w:hAnsi="Arial" w:cs="Arial"/>
        </w:rPr>
      </w:pPr>
      <w:r w:rsidRPr="00A26556">
        <w:rPr>
          <w:rFonts w:ascii="Arial" w:hAnsi="Arial" w:cs="Arial"/>
        </w:rPr>
        <w:t>10-geofizikalne raziskave</w:t>
      </w:r>
      <w:r w:rsidR="00410BC9">
        <w:rPr>
          <w:rFonts w:ascii="Arial" w:hAnsi="Arial" w:cs="Arial"/>
        </w:rPr>
        <w:t>.</w:t>
      </w:r>
    </w:p>
    <w:p w14:paraId="6083C9DD" w14:textId="2A67C22D" w:rsidR="00EE670E" w:rsidRPr="00A26556" w:rsidRDefault="00970813" w:rsidP="00A26556">
      <w:pPr>
        <w:pStyle w:val="Odstavekseznama"/>
        <w:numPr>
          <w:ilvl w:val="0"/>
          <w:numId w:val="44"/>
        </w:numPr>
        <w:spacing w:line="240" w:lineRule="auto"/>
        <w:jc w:val="both"/>
        <w:rPr>
          <w:rFonts w:ascii="Arial" w:hAnsi="Arial" w:cs="Arial"/>
        </w:rPr>
      </w:pPr>
      <w:r w:rsidRPr="00A26556">
        <w:rPr>
          <w:rFonts w:ascii="Arial" w:hAnsi="Arial" w:cs="Arial"/>
        </w:rPr>
        <w:t>PZI, PID, »Nujna ureditvena dela na povirju hudournika Grajšek na vplivnem območju plazu Slano Blato 2018-2022«, EHO projekt d.o.o., 2018-2022</w:t>
      </w:r>
      <w:r w:rsidR="00410BC9">
        <w:rPr>
          <w:rFonts w:ascii="Arial" w:hAnsi="Arial" w:cs="Arial"/>
        </w:rPr>
        <w:t>.</w:t>
      </w:r>
    </w:p>
    <w:p w14:paraId="7C786054" w14:textId="699105F9" w:rsidR="0033427A" w:rsidRPr="00A26556" w:rsidRDefault="00A36360" w:rsidP="00A26556">
      <w:pPr>
        <w:pStyle w:val="Odstavekseznama"/>
        <w:numPr>
          <w:ilvl w:val="0"/>
          <w:numId w:val="44"/>
        </w:numPr>
        <w:jc w:val="both"/>
        <w:rPr>
          <w:rFonts w:ascii="Arial" w:hAnsi="Arial" w:cs="Arial"/>
        </w:rPr>
      </w:pPr>
      <w:r w:rsidRPr="00A26556">
        <w:rPr>
          <w:rFonts w:ascii="Arial" w:hAnsi="Arial" w:cs="Arial"/>
        </w:rPr>
        <w:t xml:space="preserve">DIIP, PLAZ </w:t>
      </w:r>
      <w:r w:rsidR="00F01A14" w:rsidRPr="00A26556">
        <w:rPr>
          <w:rFonts w:ascii="Arial" w:hAnsi="Arial" w:cs="Arial"/>
        </w:rPr>
        <w:t>SLANO BLATO V OBČINI AJDOVŠČINA</w:t>
      </w:r>
      <w:r w:rsidRPr="00A26556">
        <w:rPr>
          <w:rFonts w:ascii="Arial" w:hAnsi="Arial" w:cs="Arial"/>
        </w:rPr>
        <w:t>, izdelal EHO Projekt d.o.o., januar 2023</w:t>
      </w:r>
      <w:r w:rsidR="00410BC9">
        <w:rPr>
          <w:rFonts w:ascii="Arial" w:hAnsi="Arial" w:cs="Arial"/>
        </w:rPr>
        <w:t>.</w:t>
      </w:r>
    </w:p>
    <w:p w14:paraId="3114755F" w14:textId="77777777" w:rsidR="0033427A" w:rsidRDefault="0033427A" w:rsidP="00F01A14">
      <w:pPr>
        <w:pStyle w:val="Odstavekseznama"/>
        <w:spacing w:line="240" w:lineRule="auto"/>
        <w:jc w:val="both"/>
        <w:rPr>
          <w:rFonts w:ascii="Arial" w:hAnsi="Arial" w:cs="Arial"/>
        </w:rPr>
      </w:pPr>
    </w:p>
    <w:p w14:paraId="6CCA6E7A" w14:textId="77777777" w:rsidR="0033427A" w:rsidRDefault="00A36360">
      <w:pPr>
        <w:pStyle w:val="Naslov1"/>
      </w:pPr>
      <w:r>
        <w:t>Pogoji za projektiranje</w:t>
      </w:r>
    </w:p>
    <w:p w14:paraId="2CFD208E" w14:textId="77777777" w:rsidR="0033427A" w:rsidRDefault="00A36360">
      <w:pPr>
        <w:pStyle w:val="Naslov2"/>
      </w:pPr>
      <w:r>
        <w:t>Zakonska izhodišča</w:t>
      </w:r>
    </w:p>
    <w:p w14:paraId="05D6A029" w14:textId="77777777" w:rsidR="0033427A" w:rsidRDefault="00A36360" w:rsidP="00410BC9">
      <w:pPr>
        <w:jc w:val="both"/>
        <w:rPr>
          <w:rFonts w:ascii="Arial" w:hAnsi="Arial" w:cs="Arial"/>
        </w:rPr>
      </w:pPr>
      <w:r>
        <w:rPr>
          <w:rFonts w:ascii="Arial" w:hAnsi="Arial" w:cs="Arial"/>
        </w:rPr>
        <w:t xml:space="preserve">Projektant je pri izdelavi dokumentacije dolžan upoštevati in uporabljati veljavno slovensko zakonodajo, predpise, normative in standarde ter tehnične specifikacije. V kolikor teh ni, naj se smiselno uporabljajo evropski. Predvsem je potrebno upoštevati: </w:t>
      </w:r>
    </w:p>
    <w:p w14:paraId="15CAFDB1" w14:textId="77777777" w:rsidR="0033427A" w:rsidRDefault="00A36360">
      <w:pPr>
        <w:pStyle w:val="Odstavekseznama"/>
        <w:numPr>
          <w:ilvl w:val="0"/>
          <w:numId w:val="21"/>
        </w:numPr>
        <w:rPr>
          <w:rFonts w:ascii="Arial" w:hAnsi="Arial" w:cs="Arial"/>
        </w:rPr>
      </w:pPr>
      <w:r>
        <w:rPr>
          <w:rFonts w:ascii="Arial" w:hAnsi="Arial" w:cs="Arial"/>
        </w:rPr>
        <w:t xml:space="preserve">zakone in predpise s področja graditve objektov, </w:t>
      </w:r>
    </w:p>
    <w:p w14:paraId="27733D01" w14:textId="77777777" w:rsidR="0033427A" w:rsidRDefault="00A36360">
      <w:pPr>
        <w:pStyle w:val="Odstavekseznama"/>
        <w:numPr>
          <w:ilvl w:val="0"/>
          <w:numId w:val="21"/>
        </w:numPr>
        <w:rPr>
          <w:rFonts w:ascii="Arial" w:hAnsi="Arial" w:cs="Arial"/>
        </w:rPr>
      </w:pPr>
      <w:r>
        <w:rPr>
          <w:rFonts w:ascii="Arial" w:hAnsi="Arial" w:cs="Arial"/>
        </w:rPr>
        <w:t xml:space="preserve">zakone in predpise s področja voda, </w:t>
      </w:r>
    </w:p>
    <w:p w14:paraId="0AF810B4" w14:textId="77777777" w:rsidR="0033427A" w:rsidRDefault="00A36360">
      <w:pPr>
        <w:pStyle w:val="Odstavekseznama"/>
        <w:numPr>
          <w:ilvl w:val="0"/>
          <w:numId w:val="21"/>
        </w:numPr>
        <w:rPr>
          <w:rFonts w:ascii="Arial" w:hAnsi="Arial" w:cs="Arial"/>
        </w:rPr>
      </w:pPr>
      <w:r>
        <w:rPr>
          <w:rFonts w:ascii="Arial" w:hAnsi="Arial" w:cs="Arial"/>
        </w:rPr>
        <w:t xml:space="preserve">zakone in predpise s področja prostora, </w:t>
      </w:r>
    </w:p>
    <w:p w14:paraId="69A58BDA" w14:textId="77777777" w:rsidR="0033427A" w:rsidRDefault="00A36360">
      <w:pPr>
        <w:pStyle w:val="Odstavekseznama"/>
        <w:numPr>
          <w:ilvl w:val="0"/>
          <w:numId w:val="21"/>
        </w:numPr>
        <w:rPr>
          <w:rFonts w:ascii="Arial" w:hAnsi="Arial" w:cs="Arial"/>
        </w:rPr>
      </w:pPr>
      <w:r>
        <w:rPr>
          <w:rFonts w:ascii="Arial" w:hAnsi="Arial" w:cs="Arial"/>
        </w:rPr>
        <w:t xml:space="preserve">zakone in predpise na področju prometa, </w:t>
      </w:r>
    </w:p>
    <w:p w14:paraId="0EF30875" w14:textId="77777777" w:rsidR="0033427A" w:rsidRDefault="00A36360">
      <w:pPr>
        <w:pStyle w:val="Odstavekseznama"/>
        <w:numPr>
          <w:ilvl w:val="0"/>
          <w:numId w:val="21"/>
        </w:numPr>
        <w:rPr>
          <w:rFonts w:ascii="Arial" w:hAnsi="Arial" w:cs="Arial"/>
        </w:rPr>
      </w:pPr>
      <w:r>
        <w:rPr>
          <w:rFonts w:ascii="Arial" w:hAnsi="Arial" w:cs="Arial"/>
        </w:rPr>
        <w:t xml:space="preserve">zakone in predpise na področju cest, </w:t>
      </w:r>
    </w:p>
    <w:p w14:paraId="1C983750" w14:textId="77777777" w:rsidR="0033427A" w:rsidRDefault="00A36360">
      <w:pPr>
        <w:pStyle w:val="Odstavekseznama"/>
        <w:numPr>
          <w:ilvl w:val="0"/>
          <w:numId w:val="21"/>
        </w:numPr>
        <w:rPr>
          <w:rFonts w:ascii="Arial" w:hAnsi="Arial" w:cs="Arial"/>
        </w:rPr>
      </w:pPr>
      <w:r>
        <w:rPr>
          <w:rFonts w:ascii="Arial" w:hAnsi="Arial" w:cs="Arial"/>
        </w:rPr>
        <w:t xml:space="preserve">zakone in predpise s področja okolja, </w:t>
      </w:r>
    </w:p>
    <w:p w14:paraId="168EC47E" w14:textId="77777777" w:rsidR="0033427A" w:rsidRDefault="00A36360">
      <w:pPr>
        <w:pStyle w:val="Odstavekseznama"/>
        <w:numPr>
          <w:ilvl w:val="0"/>
          <w:numId w:val="21"/>
        </w:numPr>
        <w:rPr>
          <w:rFonts w:ascii="Arial" w:hAnsi="Arial" w:cs="Arial"/>
        </w:rPr>
      </w:pPr>
      <w:r>
        <w:rPr>
          <w:rFonts w:ascii="Arial" w:hAnsi="Arial" w:cs="Arial"/>
        </w:rPr>
        <w:t>vso drugo zakonodajo s področja tega posega.</w:t>
      </w:r>
    </w:p>
    <w:p w14:paraId="7E14D3BC" w14:textId="77777777" w:rsidR="0033427A" w:rsidRDefault="00A36360">
      <w:pPr>
        <w:pBdr>
          <w:top w:val="single" w:sz="4" w:space="1" w:color="000000"/>
          <w:left w:val="single" w:sz="4" w:space="4" w:color="000000"/>
          <w:bottom w:val="single" w:sz="4" w:space="1" w:color="000000"/>
          <w:right w:val="single" w:sz="4" w:space="4" w:color="000000"/>
        </w:pBdr>
        <w:jc w:val="both"/>
        <w:rPr>
          <w:rFonts w:ascii="Arial" w:hAnsi="Arial" w:cs="Arial"/>
        </w:rPr>
      </w:pPr>
      <w:r>
        <w:rPr>
          <w:rFonts w:ascii="Arial" w:hAnsi="Arial" w:cs="Arial"/>
        </w:rPr>
        <w:t>Projekt mora biti izveden v skladu z načelom, da se ne škoduje bistveno okoljskim ciljem Evropske unije (DNSH načelo), določenim v 17. členu Uredbe (EU) 2020/852 Evropskega parlamenta in Sveta z dne 18. junija 2020 o vzpostavitvi okvira za spodbujanje trajnostnih naložb ter spremembi Uredbe (EU) 2019/2088 (UL L št. 198 z dne 22. junija 2020, str. 13) in mora vsebovati »nature based solution« ukrepe (na naravi temelječe rešitve).</w:t>
      </w:r>
    </w:p>
    <w:p w14:paraId="000BDBD2" w14:textId="77777777" w:rsidR="0033427A" w:rsidRDefault="00A36360">
      <w:pPr>
        <w:jc w:val="both"/>
        <w:rPr>
          <w:rFonts w:ascii="Arial" w:hAnsi="Arial" w:cs="Arial"/>
        </w:rPr>
      </w:pPr>
      <w:r>
        <w:rPr>
          <w:rFonts w:ascii="Arial" w:hAnsi="Arial" w:cs="Arial"/>
        </w:rPr>
        <w:t>V kolikor se v obdobju izdelave projektne dokumentacije sprejme nov zakon ali drug predpis, ga mora izvajalec upoštevati. V roku 10 dni od njegove uveljavitve mora izvajalec naročnika obvestiti o posledicah spremembe zakonodaje na predmet pogodbe ter priložiti podlage za spremembo pogodbenega razmerja.</w:t>
      </w:r>
    </w:p>
    <w:p w14:paraId="61FCB8F7" w14:textId="77777777" w:rsidR="0033427A" w:rsidRDefault="00A36360">
      <w:pPr>
        <w:pStyle w:val="Naslov2"/>
      </w:pPr>
      <w:r>
        <w:t>Upoštevanje ocene vpliva podnebnih sprememb</w:t>
      </w:r>
    </w:p>
    <w:p w14:paraId="3750C5FB" w14:textId="77777777" w:rsidR="0033427A" w:rsidRDefault="00A36360">
      <w:pPr>
        <w:jc w:val="both"/>
        <w:rPr>
          <w:rFonts w:ascii="Arial" w:hAnsi="Arial" w:cs="Arial"/>
          <w:i/>
          <w:iCs/>
        </w:rPr>
      </w:pPr>
      <w:r>
        <w:rPr>
          <w:rFonts w:ascii="Arial" w:hAnsi="Arial" w:cs="Arial"/>
        </w:rPr>
        <w:t xml:space="preserve">Projekt mora vsebovati upoštevanje vpliva podnebnih sprememb, ki mora biti argumentirana. Osnova za določitev vpliva upoštevanja podnebnih sprememb je študija </w:t>
      </w:r>
      <w:r>
        <w:rPr>
          <w:rFonts w:ascii="Arial" w:hAnsi="Arial" w:cs="Arial"/>
          <w:i/>
          <w:iCs/>
        </w:rPr>
        <w:t xml:space="preserve">Ocena podnebnih sprememb v Sloveniji do konca 21. stoletja – sintezno poročilo, RS MOP - ARSO, 2018. </w:t>
      </w:r>
    </w:p>
    <w:p w14:paraId="0E99272C" w14:textId="730F0A9F" w:rsidR="00D40F14" w:rsidRPr="00DD0467" w:rsidRDefault="00D40F14" w:rsidP="00DD0467">
      <w:pPr>
        <w:pStyle w:val="Naslov2"/>
        <w:rPr>
          <w:i/>
          <w:iCs/>
        </w:rPr>
      </w:pPr>
      <w:r>
        <w:t>IZDELAVA GEODETSKIH PODL</w:t>
      </w:r>
      <w:r w:rsidR="00410BC9">
        <w:t>A</w:t>
      </w:r>
      <w:r>
        <w:t>G</w:t>
      </w:r>
    </w:p>
    <w:p w14:paraId="1501EDDE" w14:textId="5FE95544" w:rsidR="00D40F14" w:rsidRDefault="00D40F14">
      <w:pPr>
        <w:jc w:val="both"/>
        <w:rPr>
          <w:rFonts w:ascii="Arial" w:hAnsi="Arial" w:cs="Arial"/>
        </w:rPr>
      </w:pPr>
      <w:r w:rsidRPr="0008501D">
        <w:rPr>
          <w:rFonts w:ascii="Arial" w:hAnsi="Arial" w:cs="Arial"/>
        </w:rPr>
        <w:t xml:space="preserve">Projektant </w:t>
      </w:r>
      <w:r w:rsidR="0008501D" w:rsidRPr="0008501D">
        <w:rPr>
          <w:rFonts w:ascii="Arial" w:hAnsi="Arial" w:cs="Arial"/>
        </w:rPr>
        <w:t xml:space="preserve">zagotovi izdelavo geodetskega načrta obravnavanega območja skladno s Pravilnikom o geodetskem načrtu (Uradni list RS, št. 40/04). Območje predvidene izdelave geodetskih podlog je </w:t>
      </w:r>
      <w:r w:rsidR="009462C5">
        <w:rPr>
          <w:rFonts w:ascii="Arial" w:hAnsi="Arial" w:cs="Arial"/>
        </w:rPr>
        <w:t xml:space="preserve">2,5 ha. </w:t>
      </w:r>
      <w:r w:rsidR="0008501D" w:rsidRPr="0008501D">
        <w:rPr>
          <w:rFonts w:ascii="Arial" w:hAnsi="Arial" w:cs="Arial"/>
        </w:rPr>
        <w:t xml:space="preserve">Tehnologijo zajema podatkov izdelovalec prilagodi terenskim možnostim. </w:t>
      </w:r>
    </w:p>
    <w:p w14:paraId="4894CDB3" w14:textId="27F1DA1D" w:rsidR="0008501D" w:rsidRPr="00C8172F" w:rsidRDefault="0008501D" w:rsidP="0008501D">
      <w:pPr>
        <w:pStyle w:val="Naslov2"/>
        <w:rPr>
          <w:color w:val="auto"/>
        </w:rPr>
      </w:pPr>
      <w:r w:rsidRPr="00C8172F">
        <w:rPr>
          <w:color w:val="auto"/>
        </w:rPr>
        <w:t>GEOMEHANSKE PREI</w:t>
      </w:r>
      <w:r w:rsidR="00FA12E6" w:rsidRPr="00C8172F">
        <w:rPr>
          <w:color w:val="auto"/>
        </w:rPr>
        <w:t>S</w:t>
      </w:r>
      <w:r w:rsidRPr="00C8172F">
        <w:rPr>
          <w:color w:val="auto"/>
        </w:rPr>
        <w:t>KAVE</w:t>
      </w:r>
      <w:r w:rsidR="00FA12E6" w:rsidRPr="00C8172F">
        <w:rPr>
          <w:color w:val="auto"/>
        </w:rPr>
        <w:t xml:space="preserve"> TER GEOLOŠKO GEOTEHNIČNI ELABORAT</w:t>
      </w:r>
    </w:p>
    <w:p w14:paraId="7D455F1A" w14:textId="77777777" w:rsidR="000F4F09" w:rsidRPr="00C8172F" w:rsidRDefault="000F4F09" w:rsidP="000F4F09">
      <w:pPr>
        <w:jc w:val="both"/>
        <w:rPr>
          <w:rFonts w:ascii="Arial" w:hAnsi="Arial" w:cs="Arial"/>
        </w:rPr>
      </w:pPr>
      <w:r w:rsidRPr="00C8172F">
        <w:rPr>
          <w:rFonts w:ascii="Arial" w:hAnsi="Arial" w:cs="Arial"/>
        </w:rPr>
        <w:t>Pred pričetkom geoloških raziskav, mora projektant pregledati obstoječo dokumentacijo. Na podlagi rezultatov obstoječih/že izvedenih raziskav mora projektant narediti:</w:t>
      </w:r>
    </w:p>
    <w:p w14:paraId="695E698B"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 xml:space="preserve">Reambulirati oz. novelirati inženirsko geološko </w:t>
      </w:r>
      <w:r>
        <w:rPr>
          <w:rFonts w:ascii="Arial" w:hAnsi="Arial" w:cs="Arial"/>
        </w:rPr>
        <w:t xml:space="preserve">in hidrogeološko </w:t>
      </w:r>
      <w:r w:rsidRPr="00EB7CAE">
        <w:rPr>
          <w:rFonts w:ascii="Arial" w:hAnsi="Arial" w:cs="Arial"/>
        </w:rPr>
        <w:t xml:space="preserve">karto, na osnovi terenskega ogleda in površinskega inženirskega kartiranja ter geoloških </w:t>
      </w:r>
      <w:r>
        <w:rPr>
          <w:rFonts w:ascii="Arial" w:hAnsi="Arial" w:cs="Arial"/>
        </w:rPr>
        <w:t xml:space="preserve">in hidrogeoloških </w:t>
      </w:r>
      <w:r w:rsidRPr="00EB7CAE">
        <w:rPr>
          <w:rFonts w:ascii="Arial" w:hAnsi="Arial" w:cs="Arial"/>
        </w:rPr>
        <w:t>analiz.</w:t>
      </w:r>
    </w:p>
    <w:p w14:paraId="6603F87F" w14:textId="77777777" w:rsidR="000F4F09" w:rsidRPr="00EB7CAE" w:rsidRDefault="000F4F09" w:rsidP="000F4F09">
      <w:pPr>
        <w:pStyle w:val="Odstavekseznama"/>
        <w:numPr>
          <w:ilvl w:val="0"/>
          <w:numId w:val="46"/>
        </w:numPr>
        <w:jc w:val="both"/>
        <w:rPr>
          <w:rFonts w:ascii="Arial" w:hAnsi="Arial" w:cs="Arial"/>
        </w:rPr>
      </w:pPr>
      <w:r>
        <w:rPr>
          <w:rFonts w:ascii="Arial" w:hAnsi="Arial" w:cs="Arial"/>
        </w:rPr>
        <w:t xml:space="preserve">Izvesti </w:t>
      </w:r>
      <w:r w:rsidRPr="00EB7CAE">
        <w:rPr>
          <w:rFonts w:ascii="Arial" w:hAnsi="Arial" w:cs="Arial"/>
        </w:rPr>
        <w:t xml:space="preserve">6x </w:t>
      </w:r>
      <w:r>
        <w:rPr>
          <w:rFonts w:ascii="Arial" w:hAnsi="Arial" w:cs="Arial"/>
        </w:rPr>
        <w:t>geomehanskih vrtin</w:t>
      </w:r>
      <w:r w:rsidRPr="00EB7CAE">
        <w:rPr>
          <w:rFonts w:ascii="Arial" w:hAnsi="Arial" w:cs="Arial"/>
        </w:rPr>
        <w:t xml:space="preserve"> z inklinometri globine cca 25m na </w:t>
      </w:r>
      <w:r>
        <w:rPr>
          <w:rFonts w:ascii="Arial" w:hAnsi="Arial" w:cs="Arial"/>
        </w:rPr>
        <w:t>severo</w:t>
      </w:r>
      <w:r w:rsidRPr="00EB7CAE">
        <w:rPr>
          <w:rFonts w:ascii="Arial" w:hAnsi="Arial" w:cs="Arial"/>
        </w:rPr>
        <w:t>zahodnem delu območja. Mikro lokacije vrtin, ki bodo predlagane s strani projektanta, odgovornega geomehanika</w:t>
      </w:r>
      <w:r>
        <w:rPr>
          <w:rFonts w:ascii="Arial" w:hAnsi="Arial" w:cs="Arial"/>
        </w:rPr>
        <w:t>,</w:t>
      </w:r>
      <w:r w:rsidRPr="00EB7CAE">
        <w:rPr>
          <w:rFonts w:ascii="Arial" w:hAnsi="Arial" w:cs="Arial"/>
        </w:rPr>
        <w:t xml:space="preserve"> je potrebno pred pričetkom izvedbe potrditi na skupnem ogledu (projektant, nadzor, geomehanik).</w:t>
      </w:r>
    </w:p>
    <w:p w14:paraId="41611BC5"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 xml:space="preserve">Geološka </w:t>
      </w:r>
      <w:r>
        <w:rPr>
          <w:rFonts w:ascii="Arial" w:hAnsi="Arial" w:cs="Arial"/>
        </w:rPr>
        <w:t xml:space="preserve">in hidrogeološka </w:t>
      </w:r>
      <w:r w:rsidRPr="00EB7CAE">
        <w:rPr>
          <w:rFonts w:ascii="Arial" w:hAnsi="Arial" w:cs="Arial"/>
        </w:rPr>
        <w:t xml:space="preserve">spremljava vrtanja s popisom ter fotodokumentiranjem in spremljavo nivoja podzemne vode v vrtinah.  </w:t>
      </w:r>
    </w:p>
    <w:p w14:paraId="4573232B" w14:textId="77777777" w:rsidR="000F4F09" w:rsidRDefault="000F4F09" w:rsidP="000F4F09">
      <w:pPr>
        <w:pStyle w:val="Odstavekseznama"/>
        <w:numPr>
          <w:ilvl w:val="0"/>
          <w:numId w:val="46"/>
        </w:numPr>
        <w:jc w:val="both"/>
        <w:rPr>
          <w:rFonts w:ascii="Arial" w:hAnsi="Arial" w:cs="Arial"/>
        </w:rPr>
      </w:pPr>
      <w:r w:rsidRPr="00EB7CAE">
        <w:rPr>
          <w:rFonts w:ascii="Arial" w:hAnsi="Arial" w:cs="Arial"/>
        </w:rPr>
        <w:t>V vsaki vrtini se izvede SPT preiskave (na posamezno vrtino 5 kom oz 30 kom SPT za vseh šest vrtin), zadnja meritev se izvede na dnu vrtine</w:t>
      </w:r>
    </w:p>
    <w:p w14:paraId="70DCB8EE" w14:textId="1102F6B8" w:rsidR="000F4F09" w:rsidRPr="00CA4029" w:rsidRDefault="000F4F09" w:rsidP="00CA4029">
      <w:pPr>
        <w:pStyle w:val="Odstavekseznama"/>
        <w:numPr>
          <w:ilvl w:val="0"/>
          <w:numId w:val="46"/>
        </w:numPr>
        <w:jc w:val="both"/>
        <w:rPr>
          <w:rFonts w:ascii="Arial" w:hAnsi="Arial" w:cs="Arial"/>
        </w:rPr>
      </w:pPr>
      <w:r w:rsidRPr="00EB7CAE">
        <w:rPr>
          <w:rFonts w:ascii="Arial" w:hAnsi="Arial" w:cs="Arial"/>
        </w:rPr>
        <w:t xml:space="preserve">V vsaki vrtini se izvede </w:t>
      </w:r>
      <w:r>
        <w:rPr>
          <w:rFonts w:ascii="Arial" w:hAnsi="Arial" w:cs="Arial"/>
        </w:rPr>
        <w:t>presiometrične meritve</w:t>
      </w:r>
      <w:r w:rsidRPr="00EB7CAE">
        <w:rPr>
          <w:rFonts w:ascii="Arial" w:hAnsi="Arial" w:cs="Arial"/>
        </w:rPr>
        <w:t xml:space="preserve"> (na posamezno vrtino 5 kom oz 30 kom </w:t>
      </w:r>
      <w:r>
        <w:rPr>
          <w:rFonts w:ascii="Arial" w:hAnsi="Arial" w:cs="Arial"/>
        </w:rPr>
        <w:t>PMT preiskav)</w:t>
      </w:r>
      <w:r w:rsidR="00CA4029">
        <w:rPr>
          <w:rFonts w:ascii="Arial" w:hAnsi="Arial" w:cs="Arial"/>
        </w:rPr>
        <w:t>.</w:t>
      </w:r>
    </w:p>
    <w:p w14:paraId="0272E90C"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 xml:space="preserve">Izdelava laboratorijskega poročila na podlagi odvzetih vzorcev, ki bodo odvzeti v primernem obsegu glede na vrsto zemljine oziroma hribine (klasifikacija zemljin, vlaga, prostorninska teža, lezne meje, direktni strig, točkovni indeks, …). </w:t>
      </w:r>
    </w:p>
    <w:p w14:paraId="0D63286F"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Izdelavo stabilnostnih analiz v karakterističnem profilu na podlagi pridobljenih terenskih in laboratorijskih preiskav.</w:t>
      </w:r>
    </w:p>
    <w:p w14:paraId="3012F136"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Evidentirati in upoštevati je treba vire zalednih vod in podatke o padavinah za potrebe dimenzioniranja elementov odvodnjavanja in dreniranja, raziskati in oceniti je potrebno morebitne izvire talne vode in podzemne tokove ter vsa pridobljena spoznanja kot hidro</w:t>
      </w:r>
      <w:r>
        <w:rPr>
          <w:rFonts w:ascii="Arial" w:hAnsi="Arial" w:cs="Arial"/>
        </w:rPr>
        <w:t>geo</w:t>
      </w:r>
      <w:r w:rsidRPr="00EB7CAE">
        <w:rPr>
          <w:rFonts w:ascii="Arial" w:hAnsi="Arial" w:cs="Arial"/>
        </w:rPr>
        <w:t>loški del prikazati v vsebini načrta s področja geotehnike.</w:t>
      </w:r>
    </w:p>
    <w:p w14:paraId="0470D98F" w14:textId="77777777" w:rsidR="000F4F09" w:rsidRDefault="000F4F09" w:rsidP="000F4F09">
      <w:pPr>
        <w:pStyle w:val="Odstavekseznama"/>
        <w:numPr>
          <w:ilvl w:val="0"/>
          <w:numId w:val="46"/>
        </w:numPr>
        <w:jc w:val="both"/>
        <w:rPr>
          <w:rFonts w:ascii="Arial" w:hAnsi="Arial" w:cs="Arial"/>
        </w:rPr>
      </w:pPr>
      <w:r w:rsidRPr="00EB7CAE">
        <w:rPr>
          <w:rFonts w:ascii="Arial" w:hAnsi="Arial" w:cs="Arial"/>
        </w:rPr>
        <w:t xml:space="preserve">Načrt s področja geotehnike (geološko-geotehnični </w:t>
      </w:r>
      <w:r>
        <w:rPr>
          <w:rFonts w:ascii="Arial" w:hAnsi="Arial" w:cs="Arial"/>
        </w:rPr>
        <w:t xml:space="preserve">in hidrogeološki </w:t>
      </w:r>
      <w:r w:rsidRPr="00EB7CAE">
        <w:rPr>
          <w:rFonts w:ascii="Arial" w:hAnsi="Arial" w:cs="Arial"/>
        </w:rPr>
        <w:t>elaborat) naj bo sestavljen iz</w:t>
      </w:r>
      <w:r>
        <w:rPr>
          <w:rFonts w:ascii="Arial" w:hAnsi="Arial" w:cs="Arial"/>
        </w:rPr>
        <w:t>:</w:t>
      </w:r>
      <w:r w:rsidRPr="00EB7CAE">
        <w:rPr>
          <w:rFonts w:ascii="Arial" w:hAnsi="Arial" w:cs="Arial"/>
        </w:rPr>
        <w:t xml:space="preserve"> </w:t>
      </w:r>
    </w:p>
    <w:p w14:paraId="7856F0E1" w14:textId="77777777" w:rsidR="000F4F09" w:rsidRDefault="000F4F09" w:rsidP="000F4F09">
      <w:pPr>
        <w:pStyle w:val="Odstavekseznama"/>
        <w:numPr>
          <w:ilvl w:val="1"/>
          <w:numId w:val="46"/>
        </w:numPr>
        <w:jc w:val="both"/>
        <w:rPr>
          <w:rFonts w:ascii="Arial" w:hAnsi="Arial" w:cs="Arial"/>
        </w:rPr>
      </w:pPr>
      <w:r w:rsidRPr="00EB7CAE">
        <w:rPr>
          <w:rFonts w:ascii="Arial" w:hAnsi="Arial" w:cs="Arial"/>
        </w:rPr>
        <w:t xml:space="preserve">poročila o rezultatih opravljenih raziskav in </w:t>
      </w:r>
    </w:p>
    <w:p w14:paraId="3A63CED7" w14:textId="77777777" w:rsidR="000F4F09" w:rsidRPr="00EB7CAE" w:rsidRDefault="000F4F09" w:rsidP="000F4F09">
      <w:pPr>
        <w:pStyle w:val="Odstavekseznama"/>
        <w:numPr>
          <w:ilvl w:val="1"/>
          <w:numId w:val="46"/>
        </w:numPr>
        <w:jc w:val="both"/>
        <w:rPr>
          <w:rFonts w:ascii="Arial" w:hAnsi="Arial" w:cs="Arial"/>
        </w:rPr>
      </w:pPr>
      <w:r w:rsidRPr="00EB7CAE">
        <w:rPr>
          <w:rFonts w:ascii="Arial" w:hAnsi="Arial" w:cs="Arial"/>
        </w:rPr>
        <w:t>geotehničnega načrta.</w:t>
      </w:r>
    </w:p>
    <w:p w14:paraId="2202E58D"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Vse geološko-geotehnične raziskave morajo biti izvedene v skladu z veljavno zakonodajo oz. z EC7.</w:t>
      </w:r>
    </w:p>
    <w:p w14:paraId="642D04B9" w14:textId="77777777" w:rsidR="000F4F09" w:rsidRPr="00EB7CAE" w:rsidRDefault="000F4F09" w:rsidP="000F4F09">
      <w:pPr>
        <w:pStyle w:val="Odstavekseznama"/>
        <w:numPr>
          <w:ilvl w:val="0"/>
          <w:numId w:val="46"/>
        </w:numPr>
        <w:jc w:val="both"/>
        <w:rPr>
          <w:rFonts w:ascii="Arial" w:hAnsi="Arial" w:cs="Arial"/>
        </w:rPr>
      </w:pPr>
      <w:r w:rsidRPr="00EB7CAE">
        <w:rPr>
          <w:rFonts w:ascii="Arial" w:hAnsi="Arial" w:cs="Arial"/>
        </w:rPr>
        <w:t>Morebitne spremembe/odstopanja mora potrditi investitor ter nadzor.</w:t>
      </w:r>
    </w:p>
    <w:p w14:paraId="30C80507" w14:textId="6EFCE3DD" w:rsidR="0033427A" w:rsidRPr="00EB7CAE" w:rsidRDefault="00A36360">
      <w:pPr>
        <w:pStyle w:val="Naslov1"/>
        <w:rPr>
          <w:color w:val="auto"/>
        </w:rPr>
      </w:pPr>
      <w:r w:rsidRPr="00EB7CAE">
        <w:rPr>
          <w:color w:val="auto"/>
        </w:rPr>
        <w:t>Projektna dokumentacija</w:t>
      </w:r>
    </w:p>
    <w:p w14:paraId="5C7A9E0C" w14:textId="56FB4C21" w:rsidR="00EB7CAE" w:rsidRDefault="00EB7CAE" w:rsidP="00EB7CAE">
      <w:pPr>
        <w:spacing w:line="276" w:lineRule="auto"/>
        <w:jc w:val="both"/>
        <w:rPr>
          <w:rFonts w:ascii="Arial" w:hAnsi="Arial" w:cs="Arial"/>
        </w:rPr>
      </w:pPr>
      <w:r>
        <w:rPr>
          <w:rFonts w:ascii="Arial" w:hAnsi="Arial" w:cs="Arial"/>
        </w:rPr>
        <w:t>Predmet naročila je izdelava projektne dokumentacije za pridobitev projektnih in drugih pogojev (DPP</w:t>
      </w:r>
      <w:r w:rsidR="00710399">
        <w:rPr>
          <w:rFonts w:ascii="Arial" w:hAnsi="Arial" w:cs="Arial"/>
        </w:rPr>
        <w:t xml:space="preserve">) in </w:t>
      </w:r>
      <w:r>
        <w:rPr>
          <w:rFonts w:ascii="Arial" w:hAnsi="Arial" w:cs="Arial"/>
        </w:rPr>
        <w:t>projektne dokumentacije za izvedbo gradnje (PZI)</w:t>
      </w:r>
      <w:r w:rsidR="00710399">
        <w:rPr>
          <w:rFonts w:ascii="Arial" w:hAnsi="Arial" w:cs="Arial"/>
        </w:rPr>
        <w:t>.</w:t>
      </w:r>
    </w:p>
    <w:p w14:paraId="670E2380" w14:textId="77777777" w:rsidR="00EB7CAE" w:rsidRDefault="00EB7CAE" w:rsidP="00EB7CAE">
      <w:pPr>
        <w:spacing w:line="276" w:lineRule="auto"/>
        <w:jc w:val="both"/>
        <w:rPr>
          <w:rFonts w:ascii="Arial" w:hAnsi="Arial" w:cs="Arial"/>
        </w:rPr>
      </w:pPr>
      <w:r>
        <w:rPr>
          <w:rFonts w:ascii="Arial" w:hAnsi="Arial" w:cs="Arial"/>
        </w:rPr>
        <w:t xml:space="preserve">Izvajalec mora predhodno proučiti že izdelano dokumentacijo in strokovne podlage in jih pri izdelavi projektne dokumentacije upoštevati. </w:t>
      </w:r>
    </w:p>
    <w:p w14:paraId="2474C9FB" w14:textId="77777777" w:rsidR="00EB7CAE" w:rsidRDefault="00EB7CAE" w:rsidP="00EB7CAE">
      <w:pPr>
        <w:spacing w:line="276" w:lineRule="auto"/>
        <w:jc w:val="both"/>
        <w:rPr>
          <w:rFonts w:ascii="Arial" w:hAnsi="Arial" w:cs="Arial"/>
        </w:rPr>
      </w:pPr>
      <w:r>
        <w:rPr>
          <w:rFonts w:ascii="Arial" w:hAnsi="Arial" w:cs="Arial"/>
        </w:rPr>
        <w:t xml:space="preserve">Projekt mora biti izdelan v skladu s strokovnimi izhodišči in mora vključevati sonaravne in zelene rešitve v okviru na naravi temelječih rešitev (NBS) v kolikor je to tehnično mogoče. Iz projektne dokumentacije mora biti razvidno in obrazloženo upoštevanje koncepta. </w:t>
      </w:r>
    </w:p>
    <w:p w14:paraId="2F756BEA" w14:textId="77777777" w:rsidR="00EB7CAE" w:rsidRDefault="00EB7CAE" w:rsidP="00EB7CAE">
      <w:pPr>
        <w:spacing w:line="276" w:lineRule="auto"/>
        <w:jc w:val="both"/>
        <w:rPr>
          <w:rFonts w:ascii="Arial" w:hAnsi="Arial" w:cs="Arial"/>
        </w:rPr>
      </w:pPr>
      <w:r>
        <w:rPr>
          <w:rFonts w:ascii="Arial" w:hAnsi="Arial" w:cs="Arial"/>
        </w:rPr>
        <w:t xml:space="preserve">V kolikor izvedba sonaravnih ureditev tehnično ni izvedljiva, je potrebno načrtovati učinkovite omilitvene ukrepe, s katerimi bo negativen vpliv posega izničen oziroma zmanjšan in to v projektni dokumentaciji tudi pojasniti. </w:t>
      </w:r>
    </w:p>
    <w:p w14:paraId="46B9BFA8" w14:textId="77777777" w:rsidR="00EB7CAE" w:rsidRDefault="00EB7CAE" w:rsidP="00EB7CAE">
      <w:pPr>
        <w:spacing w:line="276" w:lineRule="auto"/>
        <w:jc w:val="both"/>
        <w:rPr>
          <w:rFonts w:ascii="Arial" w:hAnsi="Arial" w:cs="Arial"/>
        </w:rPr>
      </w:pPr>
      <w:r>
        <w:rPr>
          <w:rFonts w:ascii="Arial" w:hAnsi="Arial" w:cs="Arial"/>
        </w:rPr>
        <w:t>Projekt mora biti izveden v skladu z načelom, da se ne škoduje bistveno okoljskim ciljem Evropske unije (DNSH načelo), določenim v 17. členu Uredbe (EU) 2020/852 Evropskega parlamenta in Sveta z dne 18. junija 2020 o vzpostavitvi okvira za spodbujanje trajnostnih naložb ter spremembi Uredbe (EU) 2019/2088 (UL L št. 198 z dne22. junija 2020, str. 13).</w:t>
      </w:r>
    </w:p>
    <w:p w14:paraId="5EFA6D17" w14:textId="77777777" w:rsidR="00EB7CAE" w:rsidRDefault="00EB7CAE" w:rsidP="00EB7CAE">
      <w:pPr>
        <w:spacing w:line="276" w:lineRule="auto"/>
        <w:jc w:val="both"/>
        <w:rPr>
          <w:rFonts w:ascii="Arial" w:hAnsi="Arial" w:cs="Arial"/>
        </w:rPr>
      </w:pPr>
      <w:r w:rsidRPr="00116A71">
        <w:rPr>
          <w:rFonts w:ascii="Arial" w:hAnsi="Arial" w:cs="Arial"/>
        </w:rPr>
        <w:t xml:space="preserve">Projekt mora vsebovati upoštevanje vpliva podnebnih sprememb, ki mora biti argumentirana. Osnova za določitev vpliva upoštevanja podnebnih sprememb je študija </w:t>
      </w:r>
      <w:r w:rsidRPr="00A65A77">
        <w:rPr>
          <w:rFonts w:ascii="Arial" w:hAnsi="Arial" w:cs="Arial"/>
          <w:i/>
          <w:iCs/>
        </w:rPr>
        <w:t>Ocena podnebnih sprememb v Sloveniji do konca 21. stoletja – sintezno poročilo, RS MOP - ARSO, 2018</w:t>
      </w:r>
      <w:r w:rsidRPr="00116A71">
        <w:rPr>
          <w:rFonts w:ascii="Arial" w:hAnsi="Arial" w:cs="Arial"/>
        </w:rPr>
        <w:t>.</w:t>
      </w:r>
    </w:p>
    <w:p w14:paraId="4837FC1F" w14:textId="01A47DEF" w:rsidR="00EB7CAE" w:rsidRDefault="00EB7CAE" w:rsidP="00EB7CAE">
      <w:pPr>
        <w:spacing w:line="276" w:lineRule="auto"/>
        <w:jc w:val="both"/>
        <w:rPr>
          <w:rFonts w:ascii="Arial" w:hAnsi="Arial" w:cs="Arial"/>
        </w:rPr>
      </w:pPr>
      <w:r>
        <w:rPr>
          <w:rFonts w:ascii="Arial" w:hAnsi="Arial" w:cs="Arial"/>
        </w:rPr>
        <w:t>Obseg, struktura in vsebina dokumentacije DP</w:t>
      </w:r>
      <w:r w:rsidR="00710399">
        <w:rPr>
          <w:rFonts w:ascii="Arial" w:hAnsi="Arial" w:cs="Arial"/>
        </w:rPr>
        <w:t>P in</w:t>
      </w:r>
      <w:r>
        <w:rPr>
          <w:rFonts w:ascii="Arial" w:hAnsi="Arial" w:cs="Arial"/>
        </w:rPr>
        <w:t xml:space="preserve"> PZI mora biti skladna z določili Pravilnika o projektni in drugi dokumentaciji ter obrazcih pri graditvi objektov (Uradni list RS, št. 30/23, v nadaljevanju: pravilnik), Gradbenim zakonom (Uradni list RS, št. 199/21, 105/22 – ZZNŠPP in 133/23), Zakonom o vodah (Uradni list RS, št.  67/02, 2/04 – ZZdrI-A, 41/04 – ZVO-1, 57/08, 57/12, 100/13, 40/14, 56/15 in 65/20, 35/23 – odl. US in 78/23 – ZUNPEOVE) ter z vsemi relevantnimi podzakonskimi predpisi. </w:t>
      </w:r>
    </w:p>
    <w:p w14:paraId="1865FDAD" w14:textId="77777777" w:rsidR="00EB7CAE" w:rsidRDefault="00EB7CAE" w:rsidP="00EB7CAE">
      <w:pPr>
        <w:pStyle w:val="Naslov2"/>
        <w:spacing w:line="276" w:lineRule="auto"/>
      </w:pPr>
      <w:r>
        <w:t>Projektna dokumentacija za pridobitev projektnih in drugih pogojev (DPP)</w:t>
      </w:r>
    </w:p>
    <w:p w14:paraId="1BC1A3A0" w14:textId="77777777" w:rsidR="00EB7CAE" w:rsidRDefault="00EB7CAE" w:rsidP="00EB7CAE">
      <w:pPr>
        <w:spacing w:line="276" w:lineRule="auto"/>
        <w:jc w:val="both"/>
        <w:rPr>
          <w:rFonts w:ascii="Arial" w:hAnsi="Arial" w:cs="Arial"/>
        </w:rPr>
      </w:pPr>
      <w:r>
        <w:rPr>
          <w:rFonts w:ascii="Arial" w:hAnsi="Arial" w:cs="Arial"/>
        </w:rPr>
        <w:t xml:space="preserve">Projektna dokumentacija za pridobitev projektnih in drugih pogojev je namenjena pridobitvi projektnih in drugih pogojev ter vsebuje tiste podatke, na podlagi katerih lahko mnenjedajalec predloži ustrezne podatke v skladu s svojimi pristojnostmi ter določi pogoje za izdelavo dokumentacije za pridobitev mnenj in gradbenega dovoljenja, za izdelavo projektne dokumentacije za izvedbo gradnje, za izvajanje gradnje, za izdelavo projektne dokumentacije izvedenih del ter za uporabo in vzdrževanje objekta. </w:t>
      </w:r>
    </w:p>
    <w:p w14:paraId="6EAEF96E" w14:textId="77777777" w:rsidR="00EB7CAE" w:rsidRDefault="00EB7CAE" w:rsidP="00EB7CAE">
      <w:pPr>
        <w:spacing w:line="276" w:lineRule="auto"/>
        <w:jc w:val="both"/>
        <w:rPr>
          <w:rFonts w:ascii="Arial" w:hAnsi="Arial" w:cs="Arial"/>
        </w:rPr>
      </w:pPr>
      <w:r>
        <w:rPr>
          <w:rFonts w:ascii="Arial" w:hAnsi="Arial" w:cs="Arial"/>
        </w:rPr>
        <w:t>Izbrani ponudnik mora izdelati projektno dokumentacijo za pridobitev projektnih in drugih pogojev skladno s Pravilnikom o projektni in drugi dokumentaciji ter obrazcih pri graditvi objektov (Uradni list RS, št. 30/23).</w:t>
      </w:r>
    </w:p>
    <w:p w14:paraId="49A3D5AA" w14:textId="77777777" w:rsidR="00EB7CAE" w:rsidRDefault="00EB7CAE" w:rsidP="00EB7CAE">
      <w:pPr>
        <w:spacing w:line="276" w:lineRule="auto"/>
        <w:jc w:val="both"/>
        <w:rPr>
          <w:rFonts w:ascii="Arial" w:hAnsi="Arial" w:cs="Arial"/>
          <w:b/>
          <w:bCs/>
        </w:rPr>
      </w:pPr>
      <w:r>
        <w:rPr>
          <w:rFonts w:ascii="Arial" w:hAnsi="Arial" w:cs="Arial"/>
          <w:b/>
          <w:bCs/>
        </w:rPr>
        <w:t>Po potrditvi dokumentacije DPP s strani naročnika ali pooblaščenega inženirja je izbrani ponudnik v fazi DPP dolžan uspešno pridobiti vse projektne in druge pogoje relevantnih nosilcev urejanja prostora.</w:t>
      </w:r>
    </w:p>
    <w:p w14:paraId="465AA384" w14:textId="77777777" w:rsidR="00EB7CAE" w:rsidRDefault="00EB7CAE" w:rsidP="00EB7CAE">
      <w:pPr>
        <w:pStyle w:val="Naslov2"/>
        <w:spacing w:line="276" w:lineRule="auto"/>
      </w:pPr>
      <w:r>
        <w:t>Projektna dokumentacija za izvedbo gradnje (PZI)</w:t>
      </w:r>
    </w:p>
    <w:p w14:paraId="1E3FD25A" w14:textId="4873B78A" w:rsidR="00EB7CAE" w:rsidRPr="00551236" w:rsidRDefault="00EB7CAE" w:rsidP="00EB7CAE">
      <w:pPr>
        <w:pStyle w:val="odstavek"/>
        <w:shd w:val="clear" w:color="auto" w:fill="FFFFFF"/>
        <w:spacing w:before="240" w:beforeAutospacing="0" w:after="0" w:afterAutospacing="0" w:line="276" w:lineRule="auto"/>
        <w:jc w:val="both"/>
        <w:rPr>
          <w:rFonts w:ascii="Arial" w:hAnsi="Arial" w:cs="Arial"/>
          <w:color w:val="000000"/>
          <w:sz w:val="22"/>
          <w:szCs w:val="22"/>
        </w:rPr>
      </w:pPr>
      <w:r w:rsidRPr="00551236">
        <w:rPr>
          <w:rFonts w:ascii="Arial" w:hAnsi="Arial" w:cs="Arial"/>
          <w:color w:val="000000"/>
          <w:sz w:val="22"/>
          <w:szCs w:val="22"/>
        </w:rPr>
        <w:t xml:space="preserve">Namen projektne dokumentacije za izvedbo gradnje je zagotovitev strokovnih navodil za zakoličenje objekta, izvajanje gradnje in dokazovanje izpolnjevanja bistvenih in drugih zahtev. </w:t>
      </w:r>
    </w:p>
    <w:p w14:paraId="1175808B" w14:textId="77777777" w:rsidR="00EB7CAE" w:rsidRDefault="00EB7CAE" w:rsidP="00EB7CAE">
      <w:pPr>
        <w:pStyle w:val="odstavek"/>
        <w:shd w:val="clear" w:color="auto" w:fill="FFFFFF"/>
        <w:spacing w:before="240" w:beforeAutospacing="0" w:after="0" w:afterAutospacing="0" w:line="276" w:lineRule="auto"/>
        <w:jc w:val="both"/>
        <w:rPr>
          <w:rFonts w:ascii="Arial" w:hAnsi="Arial" w:cs="Arial"/>
          <w:color w:val="000000"/>
          <w:sz w:val="22"/>
          <w:szCs w:val="22"/>
        </w:rPr>
      </w:pPr>
      <w:r w:rsidRPr="00551236">
        <w:rPr>
          <w:rFonts w:ascii="Arial" w:hAnsi="Arial" w:cs="Arial"/>
          <w:color w:val="000000"/>
          <w:sz w:val="22"/>
          <w:szCs w:val="22"/>
        </w:rPr>
        <w:t>Izbrani ponudnik mora izdelati projektno dokumentacijo za izvedbo gradnje skladno s Pravilnikom o projektni in drugi dokumentaciji ter obrazcih pri graditvi objektov (Uradni list RS, št. 30/23).</w:t>
      </w:r>
    </w:p>
    <w:p w14:paraId="1534899B" w14:textId="77777777" w:rsidR="00DD0467" w:rsidRDefault="00DD0467" w:rsidP="007A5A8B">
      <w:pPr>
        <w:spacing w:line="276" w:lineRule="auto"/>
        <w:jc w:val="both"/>
        <w:rPr>
          <w:rFonts w:ascii="Arial" w:hAnsi="Arial" w:cs="Arial"/>
          <w:b/>
        </w:rPr>
      </w:pPr>
    </w:p>
    <w:p w14:paraId="2467B191" w14:textId="4E5E5D77" w:rsidR="007A5A8B" w:rsidRPr="00DD0467" w:rsidRDefault="007A5A8B" w:rsidP="00DD0467">
      <w:pPr>
        <w:spacing w:line="276" w:lineRule="auto"/>
        <w:jc w:val="both"/>
        <w:rPr>
          <w:rFonts w:ascii="Arial" w:hAnsi="Arial" w:cs="Arial"/>
          <w:b/>
        </w:rPr>
      </w:pPr>
      <w:r>
        <w:rPr>
          <w:rFonts w:ascii="Arial" w:hAnsi="Arial" w:cs="Arial"/>
          <w:b/>
        </w:rPr>
        <w:t>V sklopu izdelave PZI izbrani ponudnik pridobi tudi pozitivna mnenja nosilcev urejanja prostora.</w:t>
      </w:r>
    </w:p>
    <w:p w14:paraId="6AEBC2CF" w14:textId="77777777" w:rsidR="00710399" w:rsidRDefault="00710399" w:rsidP="00710399">
      <w:pPr>
        <w:pStyle w:val="Naslov3"/>
      </w:pPr>
      <w:r>
        <w:t xml:space="preserve">Katastrski elaborat </w:t>
      </w:r>
    </w:p>
    <w:p w14:paraId="719D6E9D" w14:textId="77777777" w:rsidR="00710399" w:rsidRDefault="00710399" w:rsidP="00710399">
      <w:pPr>
        <w:jc w:val="both"/>
        <w:rPr>
          <w:rFonts w:ascii="Arial" w:hAnsi="Arial" w:cs="Arial"/>
          <w:color w:val="000000"/>
          <w:shd w:val="clear" w:color="auto" w:fill="FFFFFF"/>
        </w:rPr>
      </w:pPr>
      <w:r>
        <w:rPr>
          <w:rFonts w:ascii="Arial" w:eastAsia="Aptos" w:hAnsi="Arial" w:cs="Arial"/>
          <w:color w:val="000000"/>
          <w14:ligatures w14:val="standardContextual"/>
        </w:rPr>
        <w:t xml:space="preserve">V okviru projekta je potrebno izdelati Katastrski elaborat v skladu s pravili stroke, ki jih je pripravila in objavila IZS. </w:t>
      </w:r>
      <w:r>
        <w:rPr>
          <w:rFonts w:ascii="Arial" w:hAnsi="Arial" w:cs="Arial"/>
          <w:color w:val="000000"/>
          <w:shd w:val="clear" w:color="auto" w:fill="FFFFFF"/>
        </w:rPr>
        <w:t>Katastrski elaborat obsega seznam parcel za gradnjo v obliki preglednice s podatki o predvidenih posegih v prostor po zemljiških parcelah in grafične prikaze omenjenih posegov na grafičnih prikazih parcel. Zajeti je potrebno območja, na katere se posega s projektom. V sklopu projekta mora biti določena meja trajnega posega (meja odkupa) in meja začasnih posegov v času gradnje (meja gradbišča – služnosti) ter območja posegov na komunalnih vodih.</w:t>
      </w:r>
    </w:p>
    <w:p w14:paraId="3FA98122" w14:textId="77777777" w:rsidR="00710399" w:rsidRDefault="00710399" w:rsidP="00710399">
      <w:pPr>
        <w:jc w:val="both"/>
        <w:rPr>
          <w:rFonts w:ascii="Arial" w:hAnsi="Arial" w:cs="Arial"/>
          <w:color w:val="000000"/>
          <w:shd w:val="clear" w:color="auto" w:fill="FFFFFF"/>
        </w:rPr>
      </w:pPr>
    </w:p>
    <w:p w14:paraId="64CBD82E" w14:textId="77777777" w:rsidR="00710399" w:rsidRDefault="00710399" w:rsidP="00710399">
      <w:pPr>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Katastrski elaborat mora vsebovati tabelo v XLS obliki s prikazom naslednjih podatkov: </w:t>
      </w:r>
    </w:p>
    <w:p w14:paraId="7B314CF3"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zaporedna številka (1,2,3…) </w:t>
      </w:r>
    </w:p>
    <w:p w14:paraId="2D620A3A"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katastrska občina (številka in naziv) </w:t>
      </w:r>
    </w:p>
    <w:p w14:paraId="252F27F7" w14:textId="77777777" w:rsidR="00710399" w:rsidRDefault="00710399" w:rsidP="00710399">
      <w:pPr>
        <w:numPr>
          <w:ilvl w:val="0"/>
          <w:numId w:val="47"/>
        </w:numPr>
        <w:spacing w:after="13" w:line="240" w:lineRule="auto"/>
        <w:jc w:val="both"/>
        <w:rPr>
          <w:rFonts w:ascii="Arial" w:eastAsia="Aptos" w:hAnsi="Arial" w:cs="Arial"/>
          <w14:ligatures w14:val="standardContextual"/>
        </w:rPr>
      </w:pPr>
      <w:r>
        <w:rPr>
          <w:rFonts w:ascii="Arial" w:eastAsia="Aptos" w:hAnsi="Arial" w:cs="Arial"/>
          <w14:ligatures w14:val="standardContextual"/>
        </w:rPr>
        <w:t>številka parcele</w:t>
      </w:r>
    </w:p>
    <w:p w14:paraId="1D1D00DB"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priimek, ime in naslov lastnika, delež lastništva </w:t>
      </w:r>
    </w:p>
    <w:p w14:paraId="7CB68807"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šifra dejanske rabe </w:t>
      </w:r>
    </w:p>
    <w:p w14:paraId="018D76C6"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boniteta </w:t>
      </w:r>
    </w:p>
    <w:p w14:paraId="2B1231B8"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površina parcele (v ha, a, m2) </w:t>
      </w:r>
    </w:p>
    <w:p w14:paraId="740A24A0"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trajni poseg (v ha, a, m2) </w:t>
      </w:r>
    </w:p>
    <w:p w14:paraId="442C1017"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začasni poseg (v ha, a, m2) </w:t>
      </w:r>
      <w:r>
        <w:rPr>
          <w:rFonts w:ascii="Arial" w:eastAsia="Aptos" w:hAnsi="Arial" w:cs="Arial"/>
          <w:color w:val="000000"/>
          <w14:ligatures w14:val="standardContextual"/>
        </w:rPr>
        <w:t xml:space="preserve">potrebna površina območje gradbišča, ureditev dostopov, deponij, </w:t>
      </w:r>
    </w:p>
    <w:p w14:paraId="69720B42" w14:textId="77777777" w:rsidR="00710399" w:rsidRDefault="00710399" w:rsidP="00710399">
      <w:pPr>
        <w:numPr>
          <w:ilvl w:val="0"/>
          <w:numId w:val="47"/>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ostanek površine parcele po odvzemu (v ha, a, m2) </w:t>
      </w:r>
    </w:p>
    <w:p w14:paraId="5726D910" w14:textId="77777777" w:rsidR="00710399" w:rsidRDefault="00710399" w:rsidP="00710399">
      <w:pPr>
        <w:numPr>
          <w:ilvl w:val="0"/>
          <w:numId w:val="47"/>
        </w:numPr>
        <w:spacing w:after="0"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opis posega na zemljišče (navedba etape/faze, za kateri komunalni vod je predvidena služnost, čemu začasen odvzem…). </w:t>
      </w:r>
    </w:p>
    <w:p w14:paraId="08621ED8" w14:textId="77777777" w:rsidR="00710399" w:rsidRDefault="00710399" w:rsidP="00710399">
      <w:pPr>
        <w:jc w:val="both"/>
        <w:rPr>
          <w:rFonts w:ascii="Arial" w:eastAsia="Aptos" w:hAnsi="Arial" w:cs="Arial"/>
          <w:color w:val="000000"/>
          <w14:ligatures w14:val="standardContextual"/>
        </w:rPr>
      </w:pPr>
    </w:p>
    <w:p w14:paraId="37460AC1" w14:textId="77777777" w:rsidR="00710399" w:rsidRDefault="00710399" w:rsidP="00710399">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V katastrski situaciji je treba vrisati tudi morebitno komunalno infrastrukturo, ki poteka znotraj oz. izven območja ureditev in novogradnjo ali prestavitev voda. V katastrski elaborat mora biti vrisano območje trajnega posega, začasnega posega in dostopnih poti. Za projektirane komunalne vode izven območja posega (služnosti izven območja posega) mora pregledna tabela vsebovati tudi (poleg že zgoraj navedenih podatkov): </w:t>
      </w:r>
    </w:p>
    <w:p w14:paraId="15175021"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opis komunalnega voda (npr. VND, SND, vodovod,…) in potek (nadzemni, podzemni, stojno mesto, ozemljitev za VND,..), </w:t>
      </w:r>
    </w:p>
    <w:p w14:paraId="3A69B670"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širina odvzema (v m), </w:t>
      </w:r>
    </w:p>
    <w:p w14:paraId="0488C63A"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dolžina voda na posamezni parceli (m), </w:t>
      </w:r>
    </w:p>
    <w:p w14:paraId="0E2942E4" w14:textId="77777777" w:rsidR="00710399" w:rsidRDefault="00710399" w:rsidP="00710399">
      <w:pPr>
        <w:numPr>
          <w:ilvl w:val="0"/>
          <w:numId w:val="47"/>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potrebna površina odvzete parcele (v ha, a, m2) zaradi služnosti v zvezi s projektiranimi komunalnimi vodi, </w:t>
      </w:r>
    </w:p>
    <w:p w14:paraId="5FF7D18F" w14:textId="77777777" w:rsidR="00710399" w:rsidRDefault="00710399" w:rsidP="00710399">
      <w:pPr>
        <w:numPr>
          <w:ilvl w:val="0"/>
          <w:numId w:val="47"/>
        </w:numPr>
        <w:spacing w:after="0"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opomba- opis služnosti - začasna (zaradi gradnje) ali trajno. </w:t>
      </w:r>
    </w:p>
    <w:p w14:paraId="412F45A6" w14:textId="77777777" w:rsidR="00710399" w:rsidRDefault="00710399" w:rsidP="00710399">
      <w:pPr>
        <w:jc w:val="both"/>
        <w:rPr>
          <w:rFonts w:ascii="Arial" w:eastAsia="Aptos" w:hAnsi="Arial" w:cs="Arial"/>
          <w:color w:val="000000"/>
          <w14:ligatures w14:val="standardContextual"/>
        </w:rPr>
      </w:pPr>
    </w:p>
    <w:p w14:paraId="4D8FBDF5" w14:textId="77777777" w:rsidR="00710399" w:rsidRDefault="00710399" w:rsidP="00710399">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Katastrski elaborat se izdela na digitalnem katastrskem načrtu. V elaboratu mora biti naveden datum prevzema katastrskih podatkov iz uradnih evidenc katastra nepremičnin. Podatke o lastnikih zemljišč, vrsti rabe in njihovih površinah je potrebno pridobiti iz uradnih evidenc katastra nepremičnin in zemljiške knjige. </w:t>
      </w:r>
    </w:p>
    <w:p w14:paraId="1E7732E1" w14:textId="77777777" w:rsidR="00710399" w:rsidRDefault="00710399" w:rsidP="00710399">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Grafični del katastrskega elaborata mora poleg katastrske vsebine (parcelne meje, parcelne številke, šifre katastrske občine, ime katastrske občine) vsebovati mejo načrtovanih ureditev, poteke komunalnih vodov, lokacije naprav in objektov, mejo začasnega posega, potek komunalne infrastrukture in meje upravnih občin. Katastrski načrt je treba prilagoditi merilu gradbene situacije. </w:t>
      </w:r>
    </w:p>
    <w:p w14:paraId="5DE7912B" w14:textId="77777777" w:rsidR="00710399" w:rsidRDefault="00710399" w:rsidP="00710399">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Lomne točke gradbene parcele morajo biti numerirane, koordinate lomnih točk pa morajo biti izpisane v seznamu koordinat. Koordinate morajo biti določene v državnem koordinatnem sistemu. </w:t>
      </w:r>
    </w:p>
    <w:p w14:paraId="2E00F9F7" w14:textId="1649140C" w:rsidR="00710399" w:rsidRDefault="00710399" w:rsidP="00710399">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V sklopu katastrskega elaborata se izdela poročilo o katastrskem elaboratu, v katerem se navede izhodišča za izračun potrebnih površin, vir in datum pridobitve podatkov iz javnih evidenc, način pridobitve podatkov o lastništvu parcel in drugih zahtevanih podatkih, metodologijo za izračun začasnih odvzemov v primeru linijskih vodov, itd. </w:t>
      </w:r>
    </w:p>
    <w:p w14:paraId="555B9A0F" w14:textId="0C92C410" w:rsidR="00710399" w:rsidRPr="00551236" w:rsidRDefault="00710399" w:rsidP="00DD0467">
      <w:pPr>
        <w:spacing w:line="276" w:lineRule="auto"/>
        <w:jc w:val="both"/>
      </w:pPr>
      <w:r>
        <w:rPr>
          <w:rFonts w:ascii="Arial" w:hAnsi="Arial" w:cs="Arial"/>
          <w:color w:val="000000"/>
          <w:shd w:val="clear" w:color="auto" w:fill="FFFFFF"/>
        </w:rPr>
        <w:t>Potrebno je izdelati tudi tabelo z navedbo parcel, kjer se spreminja namembnost kmetijskih zemljišč. Izbrani ponudnik tabelo pripravi skladno z navodili, ki jih prejme na uvedbi v delo.</w:t>
      </w:r>
    </w:p>
    <w:p w14:paraId="19673ABE" w14:textId="77777777" w:rsidR="0033427A" w:rsidRPr="00C32A7C" w:rsidRDefault="00A36360">
      <w:pPr>
        <w:pStyle w:val="Naslov1"/>
        <w:rPr>
          <w:color w:val="auto"/>
        </w:rPr>
      </w:pPr>
      <w:r w:rsidRPr="00C32A7C">
        <w:rPr>
          <w:color w:val="auto"/>
        </w:rPr>
        <w:t>Recenzija projektne dokumentacije</w:t>
      </w:r>
    </w:p>
    <w:p w14:paraId="4EDF0966" w14:textId="7A93D083" w:rsidR="00BE39B1" w:rsidRDefault="00BE39B1" w:rsidP="00BE39B1">
      <w:pPr>
        <w:spacing w:line="276" w:lineRule="auto"/>
        <w:jc w:val="both"/>
        <w:rPr>
          <w:rFonts w:ascii="Arial" w:hAnsi="Arial" w:cs="Arial"/>
        </w:rPr>
      </w:pPr>
      <w:r>
        <w:rPr>
          <w:rFonts w:ascii="Arial" w:hAnsi="Arial" w:cs="Arial"/>
        </w:rPr>
        <w:t xml:space="preserve">Naročnik načrtuje izvedbo potrditve dokumentacije DPP in recenzijo PZI dokumentacije. Izbrani ponudnik mora sodelovati v postopku izvedbe pregleda dokumentacije, se udeležiti recenzijske razprave ter odpraviti napake in pomanjkljivosti ugotovljene s strani recenzentov skladno s predpisanimi roki za izvedbo naloge. </w:t>
      </w:r>
    </w:p>
    <w:p w14:paraId="5D785AEE" w14:textId="77777777" w:rsidR="00BE39B1" w:rsidRDefault="00BE39B1" w:rsidP="00BE39B1">
      <w:pPr>
        <w:spacing w:line="276" w:lineRule="auto"/>
        <w:jc w:val="both"/>
        <w:rPr>
          <w:rFonts w:ascii="Arial" w:hAnsi="Arial" w:cs="Arial"/>
        </w:rPr>
      </w:pPr>
      <w:r>
        <w:rPr>
          <w:rFonts w:ascii="Arial" w:hAnsi="Arial" w:cs="Arial"/>
        </w:rPr>
        <w:t xml:space="preserve">Po odpravi napak in pomanjkljivosti projektne dokumentacije je potrebno od recenzentov pridobiti potrdilo o upoštevanju pripomb in korekciji projektne dokumentacije. </w:t>
      </w:r>
    </w:p>
    <w:p w14:paraId="67624EFF" w14:textId="77777777" w:rsidR="0033427A" w:rsidRPr="00C32A7C" w:rsidRDefault="00A36360">
      <w:pPr>
        <w:pStyle w:val="Naslov1"/>
        <w:rPr>
          <w:color w:val="auto"/>
        </w:rPr>
      </w:pPr>
      <w:r w:rsidRPr="00C32A7C">
        <w:rPr>
          <w:color w:val="auto"/>
        </w:rPr>
        <w:t>Obveznosti izvajalca ter naročnika</w:t>
      </w:r>
    </w:p>
    <w:p w14:paraId="15D0A32C" w14:textId="77777777" w:rsidR="00BE39B1" w:rsidRDefault="00BE39B1" w:rsidP="00BE39B1">
      <w:pPr>
        <w:spacing w:line="276" w:lineRule="auto"/>
        <w:jc w:val="both"/>
        <w:rPr>
          <w:rFonts w:ascii="Arial" w:hAnsi="Arial" w:cs="Arial"/>
          <w:b/>
        </w:rPr>
      </w:pPr>
      <w:r>
        <w:rPr>
          <w:rFonts w:ascii="Arial" w:hAnsi="Arial" w:cs="Arial"/>
          <w:b/>
        </w:rPr>
        <w:t>Obveznosti izbranega ponudnika</w:t>
      </w:r>
    </w:p>
    <w:p w14:paraId="00108862"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Izbrani ponudnik je dolžan kontinuirano sodelovati z naročnikom oziroma pooblaščenim inženirjem; </w:t>
      </w:r>
    </w:p>
    <w:p w14:paraId="154CD053"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udeleževati se sestankov, aktivno sodelovati na njih, po potrebi sklicevati sestanke in voditi zapisnike; </w:t>
      </w:r>
    </w:p>
    <w:p w14:paraId="3EE0C6E3" w14:textId="55A0B9CC"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upoštevati dodatna navodila naročnika, ki se nanašajo na izdelavo predmetne projektne dokumentacije DPP</w:t>
      </w:r>
      <w:r w:rsidR="007A5A8B">
        <w:rPr>
          <w:rFonts w:ascii="Arial" w:hAnsi="Arial" w:cs="Arial"/>
        </w:rPr>
        <w:t xml:space="preserve">, </w:t>
      </w:r>
      <w:r w:rsidRPr="00551236">
        <w:rPr>
          <w:rFonts w:ascii="Arial" w:hAnsi="Arial" w:cs="Arial"/>
        </w:rPr>
        <w:t>PZI in ostalih strokovnih podlag znotraj razpisanega obsega del;</w:t>
      </w:r>
    </w:p>
    <w:p w14:paraId="503AC594"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pri izdelavi dokumentacije mora upoštevati rešitve v zvezi z varovanjem okolja in rešitve za preprečitev ter zmanjšanje negativnih vplivov na okolje; </w:t>
      </w:r>
    </w:p>
    <w:p w14:paraId="79BAA198"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pri izdelavi dokumentacije upoštevati in izkazati upoštevanje načela DNSH;</w:t>
      </w:r>
    </w:p>
    <w:p w14:paraId="07D63477"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pri izdelavi dokumentacije upoštevati </w:t>
      </w:r>
      <w:r w:rsidRPr="00551236">
        <w:rPr>
          <w:rFonts w:ascii="Arial" w:eastAsia="Arial" w:hAnsi="Arial" w:cs="Arial"/>
          <w:color w:val="000000"/>
        </w:rPr>
        <w:t>vpliv prihodnjih podnebnih sprememb na način, da bo dokazana odpornost na prihodnje podnebne razmere</w:t>
      </w:r>
      <w:r w:rsidRPr="00551236">
        <w:rPr>
          <w:rFonts w:ascii="Arial" w:hAnsi="Arial" w:cs="Arial"/>
        </w:rPr>
        <w:t>;</w:t>
      </w:r>
    </w:p>
    <w:p w14:paraId="3FA7709A"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na podlagi projektne dokumentacije DPP se bo pripravila vloga za predhodni postopek; izbrani ponudnik mora sodelovati z izdelovalcem vloge za predhodni postopke in mu za ta namen zagotoviti relevantne podatke o posegu;</w:t>
      </w:r>
    </w:p>
    <w:p w14:paraId="1597A6B4" w14:textId="77777777" w:rsidR="00BE39B1" w:rsidRPr="00551236"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sestavni deli projektne dokumentacije morajo biti medsebojno usklajeni; </w:t>
      </w:r>
    </w:p>
    <w:p w14:paraId="75E30A4C" w14:textId="77777777" w:rsidR="00BE39B1"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 xml:space="preserve">projektirati v skladu s pravili stroke in veljavnimi predpisi ter z do sedaj izdelano dokumentacijo; </w:t>
      </w:r>
    </w:p>
    <w:p w14:paraId="343396BC" w14:textId="6DE93F91" w:rsidR="003D304B" w:rsidRPr="00551236" w:rsidRDefault="003D304B" w:rsidP="00BE39B1">
      <w:pPr>
        <w:pStyle w:val="Odstavekseznama"/>
        <w:numPr>
          <w:ilvl w:val="0"/>
          <w:numId w:val="48"/>
        </w:numPr>
        <w:spacing w:line="276" w:lineRule="auto"/>
        <w:jc w:val="both"/>
        <w:rPr>
          <w:rFonts w:ascii="Arial" w:hAnsi="Arial" w:cs="Arial"/>
        </w:rPr>
      </w:pPr>
      <w:r>
        <w:rPr>
          <w:rFonts w:ascii="Arial" w:hAnsi="Arial" w:cs="Arial"/>
        </w:rPr>
        <w:t>usklajevati se z ostalimi projektanti ukrepov odvodnje;</w:t>
      </w:r>
    </w:p>
    <w:p w14:paraId="220F0DAE" w14:textId="77777777" w:rsidR="00BE39B1" w:rsidRDefault="00BE39B1" w:rsidP="00BE39B1">
      <w:pPr>
        <w:pStyle w:val="Odstavekseznama"/>
        <w:numPr>
          <w:ilvl w:val="0"/>
          <w:numId w:val="48"/>
        </w:numPr>
        <w:spacing w:line="276" w:lineRule="auto"/>
        <w:jc w:val="both"/>
        <w:rPr>
          <w:rFonts w:ascii="Arial" w:hAnsi="Arial" w:cs="Arial"/>
        </w:rPr>
      </w:pPr>
      <w:r w:rsidRPr="00551236">
        <w:rPr>
          <w:rFonts w:ascii="Arial" w:hAnsi="Arial" w:cs="Arial"/>
        </w:rPr>
        <w:t>vodja projekta je dolžan usklajevati in koordinirati delo na izdelavi vseh razpisanih del v sklopu te naloge;</w:t>
      </w:r>
    </w:p>
    <w:p w14:paraId="2D3657F2" w14:textId="1DC02839" w:rsidR="003D304B" w:rsidRDefault="003D304B" w:rsidP="003D304B">
      <w:pPr>
        <w:pStyle w:val="Odstavekseznama"/>
        <w:spacing w:line="276" w:lineRule="auto"/>
        <w:jc w:val="both"/>
        <w:rPr>
          <w:rFonts w:ascii="Arial" w:hAnsi="Arial" w:cs="Arial"/>
        </w:rPr>
      </w:pPr>
    </w:p>
    <w:p w14:paraId="7A657ACB" w14:textId="77777777" w:rsidR="00710399" w:rsidRPr="00551236" w:rsidRDefault="00710399" w:rsidP="00DD0467">
      <w:pPr>
        <w:pStyle w:val="Odstavekseznama"/>
        <w:spacing w:line="276" w:lineRule="auto"/>
        <w:jc w:val="both"/>
        <w:rPr>
          <w:rFonts w:ascii="Arial" w:hAnsi="Arial" w:cs="Arial"/>
        </w:rPr>
      </w:pPr>
    </w:p>
    <w:p w14:paraId="4BFC1BB5" w14:textId="77777777" w:rsidR="00BE39B1" w:rsidRDefault="00BE39B1" w:rsidP="00BE39B1">
      <w:pPr>
        <w:spacing w:line="276" w:lineRule="auto"/>
        <w:jc w:val="both"/>
        <w:rPr>
          <w:rFonts w:ascii="Arial" w:hAnsi="Arial" w:cs="Arial"/>
          <w:b/>
        </w:rPr>
      </w:pPr>
      <w:r>
        <w:rPr>
          <w:rFonts w:ascii="Arial" w:hAnsi="Arial" w:cs="Arial"/>
          <w:b/>
        </w:rPr>
        <w:t>Zahteve naročnika</w:t>
      </w:r>
    </w:p>
    <w:p w14:paraId="21BFBDF5" w14:textId="77777777" w:rsidR="00BE39B1" w:rsidRPr="00D33F26" w:rsidRDefault="00BE39B1" w:rsidP="00BE39B1">
      <w:pPr>
        <w:spacing w:line="276" w:lineRule="auto"/>
        <w:jc w:val="both"/>
        <w:rPr>
          <w:rFonts w:ascii="Arial" w:hAnsi="Arial" w:cs="Arial"/>
        </w:rPr>
      </w:pPr>
      <w:r w:rsidRPr="00D33F26">
        <w:rPr>
          <w:rFonts w:ascii="Arial" w:hAnsi="Arial" w:cs="Arial"/>
        </w:rPr>
        <w:t xml:space="preserve">Naročnik ima poleg splošnih še naslednje zahteve: </w:t>
      </w:r>
    </w:p>
    <w:p w14:paraId="53E71341" w14:textId="77777777" w:rsidR="00BE39B1" w:rsidRPr="00551236" w:rsidRDefault="00BE39B1" w:rsidP="00BE39B1">
      <w:pPr>
        <w:pStyle w:val="Odstavekseznama"/>
        <w:numPr>
          <w:ilvl w:val="0"/>
          <w:numId w:val="49"/>
        </w:numPr>
        <w:spacing w:line="276" w:lineRule="auto"/>
        <w:jc w:val="both"/>
        <w:rPr>
          <w:rFonts w:ascii="Arial" w:hAnsi="Arial" w:cs="Arial"/>
        </w:rPr>
      </w:pPr>
      <w:r w:rsidRPr="00551236">
        <w:rPr>
          <w:rFonts w:ascii="Arial" w:hAnsi="Arial" w:cs="Arial"/>
        </w:rPr>
        <w:t>Izbrani ponudnik mora predano dokumentacijo podrobno proučiti in eventualna vprašanja v zvezi s tem predhodno uskladiti z naročnikom, spremljati spremembe zakonodaje, ki regulira predmetno področje in pravočasno ter ustrezno ukrepati glede nastale morebitne spremembe.</w:t>
      </w:r>
    </w:p>
    <w:p w14:paraId="24EA27CD" w14:textId="56C79A23" w:rsidR="007A5A8B" w:rsidRDefault="00BE39B1" w:rsidP="007A5A8B">
      <w:pPr>
        <w:pStyle w:val="Odstavekseznama"/>
        <w:numPr>
          <w:ilvl w:val="0"/>
          <w:numId w:val="49"/>
        </w:numPr>
        <w:jc w:val="both"/>
        <w:rPr>
          <w:rFonts w:ascii="Arial" w:hAnsi="Arial" w:cs="Arial"/>
        </w:rPr>
      </w:pPr>
      <w:bookmarkStart w:id="3" w:name="_Hlk160104818"/>
      <w:r w:rsidRPr="00551236">
        <w:rPr>
          <w:rFonts w:ascii="Arial" w:hAnsi="Arial" w:cs="Arial"/>
        </w:rPr>
        <w:t>Izbrani ponudnik mora popise del izdelati v informacijskem sistemu, ki ga bo zagotovil naročnik.</w:t>
      </w:r>
      <w:bookmarkEnd w:id="3"/>
    </w:p>
    <w:p w14:paraId="0C464DF2" w14:textId="77777777" w:rsidR="007A5A8B" w:rsidRDefault="007A5A8B" w:rsidP="007A5A8B">
      <w:pPr>
        <w:pStyle w:val="Odstavekseznama"/>
        <w:numPr>
          <w:ilvl w:val="0"/>
          <w:numId w:val="49"/>
        </w:numPr>
        <w:jc w:val="both"/>
        <w:rPr>
          <w:rFonts w:ascii="Arial" w:hAnsi="Arial" w:cs="Arial"/>
        </w:rPr>
      </w:pPr>
      <w:r>
        <w:rPr>
          <w:rFonts w:ascii="Arial" w:hAnsi="Arial" w:cs="Arial"/>
        </w:rPr>
        <w:t>Izbrani ponudnik mora pripravljati mesečna poročila o napredovanju projekta.</w:t>
      </w:r>
    </w:p>
    <w:p w14:paraId="749669C6" w14:textId="0024510F" w:rsidR="00BE39B1" w:rsidRPr="00551236" w:rsidRDefault="00BE39B1" w:rsidP="00DD0467">
      <w:pPr>
        <w:pStyle w:val="Odstavekseznama"/>
        <w:numPr>
          <w:ilvl w:val="0"/>
          <w:numId w:val="49"/>
        </w:numPr>
        <w:jc w:val="both"/>
        <w:rPr>
          <w:rFonts w:ascii="Arial" w:hAnsi="Arial" w:cs="Arial"/>
        </w:rPr>
      </w:pPr>
      <w:r w:rsidRPr="00551236">
        <w:rPr>
          <w:rFonts w:ascii="Arial" w:hAnsi="Arial" w:cs="Arial"/>
        </w:rPr>
        <w:t>Vsi izdelki morajo nositi logotipe projekta (emblem EU in ustrezna izjava o financiranju z napisom »Financira Evropska unija – NextGeneration EU«), ki jih podizvajalcu posreduje izvajalec, po podpisu pogodbe.</w:t>
      </w:r>
    </w:p>
    <w:p w14:paraId="4964C465" w14:textId="77777777" w:rsidR="00BE39B1" w:rsidRDefault="00BE39B1" w:rsidP="00BE39B1">
      <w:pPr>
        <w:spacing w:line="276" w:lineRule="auto"/>
        <w:jc w:val="both"/>
        <w:rPr>
          <w:rFonts w:ascii="Arial" w:hAnsi="Arial" w:cs="Arial"/>
          <w:b/>
        </w:rPr>
      </w:pPr>
      <w:r>
        <w:rPr>
          <w:rFonts w:ascii="Arial" w:hAnsi="Arial" w:cs="Arial"/>
          <w:b/>
        </w:rPr>
        <w:t>Obveznosti naročnika</w:t>
      </w:r>
    </w:p>
    <w:p w14:paraId="39CF2D16" w14:textId="77777777" w:rsidR="00BE39B1" w:rsidRPr="00551236" w:rsidRDefault="00BE39B1" w:rsidP="00BE39B1">
      <w:pPr>
        <w:pStyle w:val="Odstavekseznama"/>
        <w:numPr>
          <w:ilvl w:val="0"/>
          <w:numId w:val="50"/>
        </w:numPr>
        <w:spacing w:after="0" w:line="276" w:lineRule="auto"/>
        <w:ind w:left="714" w:hanging="357"/>
        <w:jc w:val="both"/>
        <w:rPr>
          <w:rFonts w:ascii="Arial" w:hAnsi="Arial" w:cs="Arial"/>
        </w:rPr>
      </w:pPr>
      <w:r w:rsidRPr="00551236">
        <w:rPr>
          <w:rFonts w:ascii="Arial" w:hAnsi="Arial" w:cs="Arial"/>
        </w:rPr>
        <w:t>Naročnik se obvezuje sodelovati z izbranim ponudnikom in dajati na razpolago vse informacije pomembne za realizacijo projektne dokumentacije kakor tudi strokovne podlage v aktivni obliki.</w:t>
      </w:r>
    </w:p>
    <w:p w14:paraId="5C016907" w14:textId="77777777" w:rsidR="00BE39B1" w:rsidRPr="00551236" w:rsidRDefault="00BE39B1" w:rsidP="00BE39B1">
      <w:pPr>
        <w:pStyle w:val="Odstavekseznama"/>
        <w:numPr>
          <w:ilvl w:val="0"/>
          <w:numId w:val="50"/>
        </w:numPr>
        <w:spacing w:after="0" w:line="276" w:lineRule="auto"/>
        <w:ind w:left="714" w:hanging="357"/>
        <w:jc w:val="both"/>
        <w:rPr>
          <w:rFonts w:ascii="Arial" w:hAnsi="Arial" w:cs="Arial"/>
        </w:rPr>
      </w:pPr>
      <w:r w:rsidRPr="00551236">
        <w:rPr>
          <w:rFonts w:ascii="Arial" w:hAnsi="Arial" w:cs="Arial"/>
        </w:rPr>
        <w:t>Naročnik se obvezuje izbranega ponudnika uvesti v delo.</w:t>
      </w:r>
    </w:p>
    <w:p w14:paraId="3D2708AF" w14:textId="77777777" w:rsidR="00BE39B1" w:rsidRPr="00551236" w:rsidRDefault="00BE39B1" w:rsidP="00BE39B1">
      <w:pPr>
        <w:pStyle w:val="Odstavekseznama"/>
        <w:numPr>
          <w:ilvl w:val="0"/>
          <w:numId w:val="50"/>
        </w:numPr>
        <w:spacing w:after="0" w:line="276" w:lineRule="auto"/>
        <w:ind w:left="714" w:hanging="357"/>
        <w:jc w:val="both"/>
        <w:rPr>
          <w:rFonts w:ascii="Arial" w:hAnsi="Arial" w:cs="Arial"/>
        </w:rPr>
      </w:pPr>
      <w:r w:rsidRPr="00551236">
        <w:rPr>
          <w:rFonts w:ascii="Arial" w:hAnsi="Arial" w:cs="Arial"/>
        </w:rPr>
        <w:t>Naročnik izbranemu ponudniku zagotovi vsa potrebna pooblastila za izvedbo nalog v projektu.</w:t>
      </w:r>
    </w:p>
    <w:p w14:paraId="50838F53" w14:textId="77777777" w:rsidR="00BE39B1" w:rsidRDefault="00BE39B1" w:rsidP="00BE39B1">
      <w:pPr>
        <w:pStyle w:val="Naslov1"/>
        <w:spacing w:line="276" w:lineRule="auto"/>
      </w:pPr>
      <w:r>
        <w:t>Oddaja dokumentacije</w:t>
      </w:r>
    </w:p>
    <w:p w14:paraId="621E4A7A" w14:textId="77777777" w:rsidR="00BE39B1" w:rsidRPr="00D33F26" w:rsidRDefault="00BE39B1" w:rsidP="00BE39B1">
      <w:pPr>
        <w:spacing w:line="276" w:lineRule="auto"/>
        <w:jc w:val="both"/>
        <w:rPr>
          <w:rFonts w:ascii="Arial" w:hAnsi="Arial" w:cs="Arial"/>
        </w:rPr>
      </w:pPr>
      <w:r w:rsidRPr="00D33F26">
        <w:rPr>
          <w:rFonts w:ascii="Arial" w:hAnsi="Arial" w:cs="Arial"/>
        </w:rPr>
        <w:t xml:space="preserve">Izbrani ponudnik mora projektno dokumentacijo izdelati z uporabo računalniške tehnologije (grafični in atributni podatki) in jo predati naročniku v elaborirani in digitalni obliki: </w:t>
      </w:r>
    </w:p>
    <w:p w14:paraId="3F1C16AB" w14:textId="77777777" w:rsidR="00BE39B1" w:rsidRPr="00D33F26" w:rsidRDefault="00BE39B1" w:rsidP="00BE39B1">
      <w:pPr>
        <w:spacing w:line="276" w:lineRule="auto"/>
        <w:jc w:val="both"/>
        <w:rPr>
          <w:rFonts w:ascii="Arial" w:hAnsi="Arial" w:cs="Arial"/>
          <w:b/>
          <w:bCs/>
        </w:rPr>
      </w:pPr>
    </w:p>
    <w:tbl>
      <w:tblPr>
        <w:tblW w:w="9067" w:type="dxa"/>
        <w:tblCellMar>
          <w:left w:w="70" w:type="dxa"/>
          <w:right w:w="70" w:type="dxa"/>
        </w:tblCellMar>
        <w:tblLook w:val="04A0" w:firstRow="1" w:lastRow="0" w:firstColumn="1" w:lastColumn="0" w:noHBand="0" w:noVBand="1"/>
      </w:tblPr>
      <w:tblGrid>
        <w:gridCol w:w="3486"/>
        <w:gridCol w:w="3030"/>
        <w:gridCol w:w="2551"/>
      </w:tblGrid>
      <w:tr w:rsidR="00BE39B1" w:rsidRPr="00D33F26" w14:paraId="7D65BA7B" w14:textId="77777777" w:rsidTr="00B515A6">
        <w:trPr>
          <w:trHeight w:val="300"/>
        </w:trPr>
        <w:tc>
          <w:tcPr>
            <w:tcW w:w="3486"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339E6AA0" w14:textId="77777777" w:rsidR="00BE39B1" w:rsidRPr="00D33F26" w:rsidRDefault="00BE39B1" w:rsidP="00B515A6">
            <w:pPr>
              <w:spacing w:line="276" w:lineRule="auto"/>
              <w:jc w:val="center"/>
              <w:rPr>
                <w:rFonts w:ascii="Arial" w:hAnsi="Arial" w:cs="Arial"/>
                <w:color w:val="000000"/>
                <w:sz w:val="20"/>
                <w:szCs w:val="20"/>
              </w:rPr>
            </w:pPr>
            <w:bookmarkStart w:id="4" w:name="_Hlk163550748"/>
            <w:r w:rsidRPr="00D33F26">
              <w:rPr>
                <w:rFonts w:ascii="Arial" w:hAnsi="Arial" w:cs="Arial"/>
                <w:color w:val="000000"/>
                <w:sz w:val="20"/>
                <w:szCs w:val="20"/>
              </w:rPr>
              <w:t>Sklop</w:t>
            </w:r>
          </w:p>
        </w:tc>
        <w:tc>
          <w:tcPr>
            <w:tcW w:w="5581" w:type="dxa"/>
            <w:gridSpan w:val="2"/>
            <w:tcBorders>
              <w:top w:val="single" w:sz="4" w:space="0" w:color="auto"/>
              <w:left w:val="none" w:sz="4" w:space="0" w:color="000000"/>
              <w:bottom w:val="single" w:sz="4" w:space="0" w:color="auto"/>
              <w:right w:val="single" w:sz="4" w:space="0" w:color="auto"/>
            </w:tcBorders>
            <w:shd w:val="clear" w:color="000000" w:fill="D9D9D9"/>
            <w:noWrap/>
            <w:vAlign w:val="center"/>
          </w:tcPr>
          <w:p w14:paraId="5F6D410F" w14:textId="77777777" w:rsidR="00BE39B1" w:rsidRPr="00D33F26" w:rsidRDefault="00BE39B1" w:rsidP="00B515A6">
            <w:pPr>
              <w:spacing w:line="276" w:lineRule="auto"/>
              <w:jc w:val="center"/>
              <w:rPr>
                <w:rFonts w:ascii="Arial" w:hAnsi="Arial" w:cs="Arial"/>
                <w:color w:val="000000"/>
                <w:sz w:val="20"/>
                <w:szCs w:val="20"/>
              </w:rPr>
            </w:pPr>
            <w:r w:rsidRPr="00D33F26">
              <w:rPr>
                <w:rFonts w:ascii="Arial" w:hAnsi="Arial" w:cs="Arial"/>
                <w:color w:val="000000"/>
                <w:sz w:val="20"/>
                <w:szCs w:val="20"/>
              </w:rPr>
              <w:t>Format</w:t>
            </w:r>
          </w:p>
        </w:tc>
      </w:tr>
      <w:tr w:rsidR="00BE39B1" w:rsidRPr="00D33F26" w14:paraId="1AB1D7B6" w14:textId="77777777" w:rsidTr="00B515A6">
        <w:trPr>
          <w:trHeight w:val="285"/>
        </w:trPr>
        <w:tc>
          <w:tcPr>
            <w:tcW w:w="3486" w:type="dxa"/>
            <w:vMerge/>
            <w:tcBorders>
              <w:top w:val="single" w:sz="4" w:space="0" w:color="auto"/>
              <w:left w:val="single" w:sz="4" w:space="0" w:color="auto"/>
              <w:bottom w:val="single" w:sz="4" w:space="0" w:color="auto"/>
              <w:right w:val="single" w:sz="4" w:space="0" w:color="auto"/>
            </w:tcBorders>
            <w:vAlign w:val="center"/>
          </w:tcPr>
          <w:p w14:paraId="42AFFF50" w14:textId="77777777" w:rsidR="00BE39B1" w:rsidRPr="00D33F26" w:rsidRDefault="00BE39B1" w:rsidP="00B515A6">
            <w:pPr>
              <w:spacing w:line="276" w:lineRule="auto"/>
              <w:rPr>
                <w:rFonts w:ascii="Arial" w:hAnsi="Arial" w:cs="Arial"/>
                <w:color w:val="000000"/>
                <w:sz w:val="20"/>
                <w:szCs w:val="20"/>
              </w:rPr>
            </w:pPr>
          </w:p>
        </w:tc>
        <w:tc>
          <w:tcPr>
            <w:tcW w:w="3030" w:type="dxa"/>
            <w:tcBorders>
              <w:top w:val="none" w:sz="4" w:space="0" w:color="000000"/>
              <w:left w:val="none" w:sz="4" w:space="0" w:color="000000"/>
              <w:bottom w:val="single" w:sz="4" w:space="0" w:color="auto"/>
              <w:right w:val="single" w:sz="4" w:space="0" w:color="auto"/>
            </w:tcBorders>
            <w:shd w:val="clear" w:color="000000" w:fill="D9D9D9"/>
            <w:noWrap/>
            <w:vAlign w:val="center"/>
          </w:tcPr>
          <w:p w14:paraId="74E27900" w14:textId="77777777" w:rsidR="00BE39B1" w:rsidRPr="00D33F26" w:rsidRDefault="00BE39B1" w:rsidP="00B515A6">
            <w:pPr>
              <w:spacing w:line="276" w:lineRule="auto"/>
              <w:jc w:val="center"/>
              <w:rPr>
                <w:rFonts w:ascii="Arial" w:hAnsi="Arial" w:cs="Arial"/>
                <w:color w:val="000000"/>
                <w:sz w:val="20"/>
                <w:szCs w:val="20"/>
              </w:rPr>
            </w:pPr>
            <w:r w:rsidRPr="00D33F26">
              <w:rPr>
                <w:rFonts w:ascii="Arial" w:hAnsi="Arial" w:cs="Arial"/>
                <w:color w:val="000000"/>
                <w:sz w:val="20"/>
                <w:szCs w:val="20"/>
              </w:rPr>
              <w:t>AKTIVNA OBLIKA</w:t>
            </w:r>
          </w:p>
        </w:tc>
        <w:tc>
          <w:tcPr>
            <w:tcW w:w="2551" w:type="dxa"/>
            <w:tcBorders>
              <w:top w:val="none" w:sz="4" w:space="0" w:color="000000"/>
              <w:left w:val="none" w:sz="4" w:space="0" w:color="000000"/>
              <w:bottom w:val="single" w:sz="4" w:space="0" w:color="auto"/>
              <w:right w:val="single" w:sz="4" w:space="0" w:color="auto"/>
            </w:tcBorders>
            <w:shd w:val="clear" w:color="000000" w:fill="D9D9D9"/>
            <w:noWrap/>
            <w:vAlign w:val="center"/>
          </w:tcPr>
          <w:p w14:paraId="2F48E625" w14:textId="77777777" w:rsidR="00BE39B1" w:rsidRPr="00D33F26" w:rsidRDefault="00BE39B1" w:rsidP="00B515A6">
            <w:pPr>
              <w:spacing w:line="276" w:lineRule="auto"/>
              <w:jc w:val="center"/>
              <w:rPr>
                <w:rFonts w:ascii="Arial" w:hAnsi="Arial" w:cs="Arial"/>
                <w:color w:val="000000"/>
                <w:sz w:val="20"/>
                <w:szCs w:val="20"/>
              </w:rPr>
            </w:pPr>
            <w:r w:rsidRPr="00D33F26">
              <w:rPr>
                <w:rFonts w:ascii="Arial" w:hAnsi="Arial" w:cs="Arial"/>
                <w:color w:val="000000"/>
                <w:sz w:val="20"/>
                <w:szCs w:val="20"/>
              </w:rPr>
              <w:t>PASIVNA OBLIKA</w:t>
            </w:r>
          </w:p>
        </w:tc>
      </w:tr>
      <w:tr w:rsidR="00BE39B1" w:rsidRPr="00D33F26" w14:paraId="4A484CB0"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3AD126C" w14:textId="77777777" w:rsidR="00BE39B1" w:rsidRPr="00D33F26" w:rsidRDefault="00BE39B1" w:rsidP="00B515A6">
            <w:pPr>
              <w:spacing w:line="276" w:lineRule="auto"/>
              <w:rPr>
                <w:rFonts w:ascii="Arial" w:hAnsi="Arial" w:cs="Arial"/>
                <w:color w:val="000000"/>
                <w:sz w:val="20"/>
                <w:szCs w:val="20"/>
              </w:rPr>
            </w:pPr>
            <w:bookmarkStart w:id="5" w:name="_Hlk163551679"/>
            <w:bookmarkEnd w:id="4"/>
            <w:r w:rsidRPr="00D33F26">
              <w:rPr>
                <w:rFonts w:ascii="Arial" w:hAnsi="Arial" w:cs="Arial"/>
                <w:color w:val="000000"/>
                <w:sz w:val="20"/>
                <w:szCs w:val="20"/>
              </w:rPr>
              <w:t>Tekstualne vsebine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1A880A5"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Microsoft Word (doc/docx)</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85BF164"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w:t>
            </w:r>
          </w:p>
        </w:tc>
      </w:tr>
      <w:bookmarkEnd w:id="5"/>
      <w:tr w:rsidR="00BE39B1" w:rsidRPr="00D33F26" w14:paraId="23B72F1B"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2B2E117" w14:textId="77777777" w:rsidR="00BE39B1" w:rsidRPr="00D33F26" w:rsidRDefault="00BE39B1" w:rsidP="00B515A6">
            <w:pPr>
              <w:spacing w:line="276" w:lineRule="auto"/>
              <w:rPr>
                <w:rFonts w:ascii="Arial" w:hAnsi="Arial" w:cs="Arial"/>
                <w:color w:val="000000"/>
                <w:sz w:val="20"/>
                <w:szCs w:val="20"/>
              </w:rPr>
            </w:pPr>
            <w:r w:rsidRPr="00D33F26">
              <w:rPr>
                <w:rFonts w:ascii="Arial" w:hAnsi="Arial" w:cs="Arial"/>
                <w:color w:val="000000"/>
                <w:sz w:val="20"/>
                <w:szCs w:val="20"/>
              </w:rPr>
              <w:t>Tabelarični prikazi, Ocena investicije, Popis del / predračun</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3721170" w14:textId="77777777" w:rsidR="00BE39B1" w:rsidRPr="00D33F26" w:rsidRDefault="00BE39B1" w:rsidP="00B515A6">
            <w:pPr>
              <w:spacing w:line="276" w:lineRule="auto"/>
              <w:rPr>
                <w:rFonts w:ascii="Arial" w:hAnsi="Arial" w:cs="Arial"/>
                <w:i/>
                <w:iCs/>
                <w:sz w:val="20"/>
                <w:szCs w:val="20"/>
              </w:rPr>
            </w:pPr>
            <w:r w:rsidRPr="00D33F26">
              <w:rPr>
                <w:rFonts w:ascii="Arial" w:hAnsi="Arial" w:cs="Arial"/>
                <w:i/>
                <w:iCs/>
                <w:sz w:val="20"/>
                <w:szCs w:val="20"/>
              </w:rPr>
              <w:t>Microsoft Excel (xls/xlsx)</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A13C69C"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w:t>
            </w:r>
          </w:p>
        </w:tc>
      </w:tr>
      <w:tr w:rsidR="00BE39B1" w:rsidRPr="00D33F26" w14:paraId="5B531F1E"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596EFE2" w14:textId="77777777" w:rsidR="00BE39B1" w:rsidRPr="00D33F26" w:rsidRDefault="00BE39B1" w:rsidP="00B515A6">
            <w:pPr>
              <w:spacing w:line="276" w:lineRule="auto"/>
              <w:rPr>
                <w:rFonts w:ascii="Arial" w:hAnsi="Arial" w:cs="Arial"/>
                <w:color w:val="000000"/>
                <w:sz w:val="20"/>
                <w:szCs w:val="20"/>
              </w:rPr>
            </w:pPr>
            <w:r w:rsidRPr="00D33F26">
              <w:rPr>
                <w:rFonts w:ascii="Arial" w:hAnsi="Arial" w:cs="Arial"/>
                <w:color w:val="000000"/>
                <w:sz w:val="20"/>
                <w:szCs w:val="20"/>
              </w:rPr>
              <w:t>Podatkovne baze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A7D791B"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Microsoft Access (mdb/accdb)</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A9BF000"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w:t>
            </w:r>
          </w:p>
        </w:tc>
      </w:tr>
      <w:tr w:rsidR="00BE39B1" w:rsidRPr="00D33F26" w14:paraId="40E3C505"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1EDDAA0D" w14:textId="77777777" w:rsidR="00BE39B1" w:rsidRPr="00D33F26" w:rsidRDefault="00BE39B1" w:rsidP="00B515A6">
            <w:pPr>
              <w:spacing w:line="276" w:lineRule="auto"/>
              <w:rPr>
                <w:rFonts w:ascii="Arial" w:hAnsi="Arial" w:cs="Arial"/>
                <w:color w:val="000000"/>
                <w:sz w:val="20"/>
                <w:szCs w:val="20"/>
              </w:rPr>
            </w:pPr>
            <w:r w:rsidRPr="00D33F26">
              <w:rPr>
                <w:rFonts w:ascii="Arial" w:hAnsi="Arial" w:cs="Arial"/>
                <w:color w:val="000000"/>
                <w:sz w:val="20"/>
                <w:szCs w:val="20"/>
              </w:rPr>
              <w:t>Slike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8D17AA2" w14:textId="77777777" w:rsidR="00BE39B1" w:rsidRPr="00D33F26" w:rsidRDefault="00BE39B1" w:rsidP="00B515A6">
            <w:pPr>
              <w:spacing w:line="276" w:lineRule="auto"/>
              <w:rPr>
                <w:rFonts w:ascii="Arial" w:hAnsi="Arial" w:cs="Arial"/>
                <w:i/>
                <w:iCs/>
                <w:sz w:val="20"/>
                <w:szCs w:val="20"/>
              </w:rPr>
            </w:pPr>
            <w:r w:rsidRPr="00D33F26">
              <w:rPr>
                <w:rFonts w:ascii="Arial" w:hAnsi="Arial" w:cs="Arial"/>
                <w:i/>
                <w:iCs/>
                <w:sz w:val="20"/>
                <w:szCs w:val="20"/>
              </w:rPr>
              <w:t>tiff, jpeg/jpg</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75A5E62"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pdf/png</w:t>
            </w:r>
          </w:p>
        </w:tc>
      </w:tr>
      <w:tr w:rsidR="00BE39B1" w:rsidRPr="00D33F26" w14:paraId="69622B17"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D0A2E79" w14:textId="77777777" w:rsidR="00BE39B1" w:rsidRPr="00D33F26" w:rsidRDefault="00BE39B1" w:rsidP="00B515A6">
            <w:pPr>
              <w:spacing w:line="276" w:lineRule="auto"/>
              <w:rPr>
                <w:rFonts w:ascii="Arial" w:hAnsi="Arial" w:cs="Arial"/>
                <w:color w:val="000000"/>
                <w:sz w:val="20"/>
                <w:szCs w:val="20"/>
              </w:rPr>
            </w:pPr>
            <w:r w:rsidRPr="00D33F26">
              <w:rPr>
                <w:rFonts w:ascii="Arial" w:hAnsi="Arial" w:cs="Arial"/>
                <w:color w:val="000000"/>
                <w:sz w:val="20"/>
                <w:szCs w:val="20"/>
              </w:rPr>
              <w:t>Načrti</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AA5DA1C" w14:textId="77777777" w:rsidR="00BE39B1" w:rsidRPr="00D33F26" w:rsidRDefault="00BE39B1" w:rsidP="00B515A6">
            <w:pPr>
              <w:spacing w:line="276" w:lineRule="auto"/>
              <w:rPr>
                <w:rFonts w:ascii="Arial" w:hAnsi="Arial" w:cs="Arial"/>
                <w:i/>
                <w:iCs/>
                <w:sz w:val="20"/>
                <w:szCs w:val="20"/>
              </w:rPr>
            </w:pPr>
            <w:r w:rsidRPr="00D33F26">
              <w:rPr>
                <w:rFonts w:ascii="Arial" w:hAnsi="Arial" w:cs="Arial"/>
                <w:i/>
                <w:iCs/>
                <w:color w:val="000000"/>
                <w:sz w:val="20"/>
                <w:szCs w:val="20"/>
              </w:rPr>
              <w:t>Autodesk AutoCad (dwg/dxf)</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7AD2B48"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w:t>
            </w:r>
          </w:p>
        </w:tc>
      </w:tr>
      <w:tr w:rsidR="00BE39B1" w:rsidRPr="00D33F26" w14:paraId="377AFAEA" w14:textId="77777777" w:rsidTr="00B515A6">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761C0B8F" w14:textId="77777777" w:rsidR="00BE39B1" w:rsidRPr="00D33F26" w:rsidRDefault="00BE39B1" w:rsidP="00B515A6">
            <w:pPr>
              <w:spacing w:line="276" w:lineRule="auto"/>
              <w:rPr>
                <w:rFonts w:ascii="Arial" w:hAnsi="Arial" w:cs="Arial"/>
                <w:color w:val="000000"/>
                <w:sz w:val="20"/>
                <w:szCs w:val="20"/>
              </w:rPr>
            </w:pPr>
            <w:r w:rsidRPr="00D33F26">
              <w:rPr>
                <w:rFonts w:ascii="Arial" w:hAnsi="Arial" w:cs="Arial"/>
                <w:color w:val="000000"/>
                <w:sz w:val="20"/>
                <w:szCs w:val="20"/>
              </w:rPr>
              <w:t>Prostorski podatki</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CF476F8"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sz w:val="20"/>
                <w:szCs w:val="20"/>
              </w:rPr>
              <w:t>shp</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3984D20C" w14:textId="77777777" w:rsidR="00BE39B1" w:rsidRPr="00D33F26" w:rsidRDefault="00BE39B1" w:rsidP="00B515A6">
            <w:pPr>
              <w:spacing w:line="276" w:lineRule="auto"/>
              <w:rPr>
                <w:rFonts w:ascii="Arial" w:hAnsi="Arial" w:cs="Arial"/>
                <w:i/>
                <w:iCs/>
                <w:color w:val="000000"/>
                <w:sz w:val="20"/>
                <w:szCs w:val="20"/>
              </w:rPr>
            </w:pPr>
            <w:r w:rsidRPr="00D33F26">
              <w:rPr>
                <w:rFonts w:ascii="Arial" w:hAnsi="Arial" w:cs="Arial"/>
                <w:i/>
                <w:iCs/>
                <w:color w:val="000000"/>
                <w:sz w:val="20"/>
                <w:szCs w:val="20"/>
              </w:rPr>
              <w:t>pdf</w:t>
            </w:r>
          </w:p>
        </w:tc>
      </w:tr>
    </w:tbl>
    <w:p w14:paraId="03F8B3B6" w14:textId="77777777" w:rsidR="00BE39B1" w:rsidRPr="00D33F26" w:rsidRDefault="00BE39B1" w:rsidP="00BE39B1">
      <w:pPr>
        <w:spacing w:before="240" w:line="276" w:lineRule="auto"/>
        <w:jc w:val="both"/>
        <w:rPr>
          <w:rFonts w:ascii="Arial" w:hAnsi="Arial" w:cs="Arial"/>
        </w:rPr>
      </w:pPr>
      <w:r w:rsidRPr="00D33F26">
        <w:rPr>
          <w:rFonts w:ascii="Arial" w:hAnsi="Arial" w:cs="Arial"/>
        </w:rPr>
        <w:t>Projektna dokumentacija mora biti izdelana v digitalni obliki in ne sme biti kodirana ali kako drugače zaščitena pred razmnoževanjem, kopiranjem in mora biti pripravljena na nadaljnjo obdelavo. Vsi izdelki morajo nositi logotipe projekta (emblem EU in ustrezna izjava o financiranju z napisom »Financira Evropska unija – NextGeneration EU«), ki jih izbranemu ponudniku posreduje naročnik, po podpisu pogodbe.</w:t>
      </w:r>
    </w:p>
    <w:p w14:paraId="7712F247" w14:textId="77777777" w:rsidR="00BE39B1" w:rsidRPr="00D33F26" w:rsidRDefault="00BE39B1" w:rsidP="00BE39B1">
      <w:pPr>
        <w:spacing w:line="276" w:lineRule="auto"/>
        <w:jc w:val="both"/>
        <w:rPr>
          <w:rFonts w:ascii="Arial" w:hAnsi="Arial" w:cs="Arial"/>
        </w:rPr>
      </w:pPr>
      <w:r w:rsidRPr="00D33F26">
        <w:rPr>
          <w:rFonts w:ascii="Arial" w:hAnsi="Arial" w:cs="Arial"/>
        </w:rPr>
        <w:t xml:space="preserve">Naročniku morajo biti predani: </w:t>
      </w:r>
    </w:p>
    <w:p w14:paraId="2CE59198" w14:textId="77777777" w:rsidR="00BE39B1" w:rsidRPr="00A65A77" w:rsidRDefault="00BE39B1" w:rsidP="00BE39B1">
      <w:pPr>
        <w:pStyle w:val="Odstavekseznama"/>
        <w:numPr>
          <w:ilvl w:val="0"/>
          <w:numId w:val="51"/>
        </w:numPr>
        <w:jc w:val="both"/>
        <w:rPr>
          <w:rFonts w:ascii="Arial" w:hAnsi="Arial" w:cs="Arial"/>
          <w:b/>
          <w:bCs/>
        </w:rPr>
      </w:pPr>
      <w:r>
        <w:rPr>
          <w:rFonts w:ascii="Arial" w:hAnsi="Arial" w:cs="Arial"/>
          <w:b/>
          <w:bCs/>
        </w:rPr>
        <w:t xml:space="preserve">1x digitalni izvod* dokumentacije DPP </w:t>
      </w:r>
      <w:r w:rsidRPr="00EB2D92">
        <w:rPr>
          <w:rFonts w:ascii="Arial" w:hAnsi="Arial" w:cs="Arial"/>
        </w:rPr>
        <w:t>- končni izdelek (v potrditev)</w:t>
      </w:r>
    </w:p>
    <w:p w14:paraId="175AAD5B" w14:textId="7F9912A8" w:rsidR="00BE39B1" w:rsidRDefault="00BE39B1" w:rsidP="00710399">
      <w:pPr>
        <w:pStyle w:val="Odstavekseznama"/>
        <w:numPr>
          <w:ilvl w:val="0"/>
          <w:numId w:val="50"/>
        </w:numPr>
        <w:spacing w:line="276" w:lineRule="auto"/>
        <w:jc w:val="both"/>
      </w:pPr>
      <w:r>
        <w:rPr>
          <w:rFonts w:ascii="Arial" w:hAnsi="Arial" w:cs="Arial"/>
          <w:b/>
          <w:bCs/>
        </w:rPr>
        <w:t>3 tiskani izvodi in 1 digitalni izvod* dokumentacije DPP – končni izdelek</w:t>
      </w:r>
    </w:p>
    <w:p w14:paraId="0CB9468A" w14:textId="77777777" w:rsidR="00BE39B1" w:rsidRDefault="00BE39B1" w:rsidP="00BE39B1">
      <w:pPr>
        <w:pStyle w:val="Odstavekseznama"/>
        <w:numPr>
          <w:ilvl w:val="0"/>
          <w:numId w:val="50"/>
        </w:numPr>
        <w:spacing w:line="276" w:lineRule="auto"/>
        <w:jc w:val="both"/>
        <w:rPr>
          <w:rFonts w:ascii="Arial" w:hAnsi="Arial" w:cs="Arial"/>
          <w:b/>
          <w:bCs/>
        </w:rPr>
      </w:pPr>
      <w:r>
        <w:rPr>
          <w:rFonts w:ascii="Arial" w:hAnsi="Arial" w:cs="Arial"/>
          <w:b/>
          <w:bCs/>
        </w:rPr>
        <w:t>1 digitalni izvod* dokumentacije PZI za recenzijo</w:t>
      </w:r>
    </w:p>
    <w:p w14:paraId="3AD3E4BD" w14:textId="77777777" w:rsidR="00BE39B1" w:rsidRDefault="00BE39B1" w:rsidP="00BE39B1">
      <w:pPr>
        <w:pStyle w:val="Odstavekseznama"/>
        <w:numPr>
          <w:ilvl w:val="0"/>
          <w:numId w:val="50"/>
        </w:numPr>
        <w:spacing w:line="276" w:lineRule="auto"/>
        <w:jc w:val="both"/>
        <w:rPr>
          <w:rFonts w:ascii="Arial" w:hAnsi="Arial" w:cs="Arial"/>
          <w:b/>
          <w:bCs/>
        </w:rPr>
      </w:pPr>
      <w:r>
        <w:rPr>
          <w:rFonts w:ascii="Arial" w:hAnsi="Arial" w:cs="Arial"/>
          <w:b/>
          <w:bCs/>
        </w:rPr>
        <w:t>6 tiskanih izvodov in 1 digitalni izvod* dokumentacije PZI (po recenziji) – končni izdelek</w:t>
      </w:r>
    </w:p>
    <w:p w14:paraId="6DFB00DF" w14:textId="77777777" w:rsidR="00BE39B1" w:rsidRPr="00D33F26" w:rsidRDefault="00BE39B1" w:rsidP="00BE39B1">
      <w:pPr>
        <w:spacing w:line="276" w:lineRule="auto"/>
        <w:jc w:val="both"/>
        <w:rPr>
          <w:rFonts w:ascii="Arial" w:hAnsi="Arial" w:cs="Arial"/>
        </w:rPr>
      </w:pPr>
      <w:r w:rsidRPr="00D33F26">
        <w:rPr>
          <w:rFonts w:ascii="Arial" w:hAnsi="Arial" w:cs="Arial"/>
        </w:rPr>
        <w:t>* Digitalni izvod dokumentacije ne sme biti zaščiten pred razmnoževanjem.</w:t>
      </w:r>
    </w:p>
    <w:p w14:paraId="515D5F86" w14:textId="77777777" w:rsidR="00BE39B1" w:rsidRPr="00D33F26" w:rsidRDefault="00BE39B1" w:rsidP="00BE39B1">
      <w:pPr>
        <w:spacing w:line="276" w:lineRule="auto"/>
        <w:jc w:val="both"/>
        <w:rPr>
          <w:rFonts w:ascii="Arial" w:hAnsi="Arial" w:cs="Arial"/>
        </w:rPr>
      </w:pPr>
      <w:r w:rsidRPr="00D33F26">
        <w:rPr>
          <w:rFonts w:ascii="Arial" w:hAnsi="Arial" w:cs="Arial"/>
        </w:rPr>
        <w:t>Dokumentacija je last investitorja. Izvajalec mora za vse oblike javne predstavitve in publiciranja pridobiti predhodno soglasje naročnika. Izvajalec prevzema obveznost, da sodeluje pri seznanjanju javnosti z izsledki naloge in da jih tolmači v javnosti dostopni obliki.</w:t>
      </w:r>
    </w:p>
    <w:p w14:paraId="1874B86F" w14:textId="77777777" w:rsidR="0033427A" w:rsidRPr="00BE39B1" w:rsidRDefault="00A36360">
      <w:pPr>
        <w:pStyle w:val="Naslov1"/>
        <w:rPr>
          <w:color w:val="auto"/>
        </w:rPr>
      </w:pPr>
      <w:r w:rsidRPr="00BE39B1">
        <w:rPr>
          <w:color w:val="auto"/>
        </w:rPr>
        <w:t>Roki za izvedbo naloge</w:t>
      </w:r>
    </w:p>
    <w:p w14:paraId="5E7F6C3A" w14:textId="4157D357" w:rsidR="00BE39B1" w:rsidRPr="00D33F26" w:rsidRDefault="00BE39B1" w:rsidP="00BE39B1">
      <w:pPr>
        <w:spacing w:line="276" w:lineRule="auto"/>
        <w:jc w:val="both"/>
        <w:rPr>
          <w:rFonts w:ascii="Arial" w:hAnsi="Arial" w:cs="Arial"/>
          <w:bCs/>
        </w:rPr>
      </w:pPr>
      <w:r w:rsidRPr="00D33F26">
        <w:rPr>
          <w:rFonts w:ascii="Arial" w:hAnsi="Arial" w:cs="Arial"/>
          <w:bCs/>
        </w:rPr>
        <w:t xml:space="preserve">Naloga je razdeljena v </w:t>
      </w:r>
      <w:r w:rsidR="0060795E">
        <w:rPr>
          <w:rFonts w:ascii="Arial" w:hAnsi="Arial" w:cs="Arial"/>
          <w:bCs/>
        </w:rPr>
        <w:t xml:space="preserve">tri </w:t>
      </w:r>
      <w:r w:rsidRPr="00D33F26">
        <w:rPr>
          <w:rFonts w:ascii="Arial" w:hAnsi="Arial" w:cs="Arial"/>
          <w:bCs/>
        </w:rPr>
        <w:t>(</w:t>
      </w:r>
      <w:r w:rsidR="0060795E">
        <w:rPr>
          <w:rFonts w:ascii="Arial" w:hAnsi="Arial" w:cs="Arial"/>
          <w:bCs/>
        </w:rPr>
        <w:t>3</w:t>
      </w:r>
      <w:r w:rsidRPr="00D33F26">
        <w:rPr>
          <w:rFonts w:ascii="Arial" w:hAnsi="Arial" w:cs="Arial"/>
          <w:bCs/>
        </w:rPr>
        <w:t>) faze:</w:t>
      </w:r>
    </w:p>
    <w:p w14:paraId="5967CE7A" w14:textId="77777777" w:rsidR="00BE39B1" w:rsidRPr="00551236" w:rsidRDefault="00BE39B1" w:rsidP="00BE39B1">
      <w:pPr>
        <w:pStyle w:val="Odstavekseznama"/>
        <w:numPr>
          <w:ilvl w:val="0"/>
          <w:numId w:val="52"/>
        </w:numPr>
        <w:spacing w:line="276" w:lineRule="auto"/>
        <w:jc w:val="both"/>
        <w:rPr>
          <w:rFonts w:ascii="Arial" w:hAnsi="Arial" w:cs="Arial"/>
          <w:bCs/>
        </w:rPr>
      </w:pPr>
      <w:r w:rsidRPr="00551236">
        <w:rPr>
          <w:rFonts w:ascii="Arial" w:hAnsi="Arial" w:cs="Arial"/>
          <w:bCs/>
        </w:rPr>
        <w:t>Faza</w:t>
      </w:r>
    </w:p>
    <w:p w14:paraId="7E68FD40" w14:textId="77777777" w:rsidR="00BE39B1" w:rsidRPr="00551236" w:rsidRDefault="00BE39B1" w:rsidP="00BE39B1">
      <w:pPr>
        <w:pStyle w:val="Odstavekseznama"/>
        <w:numPr>
          <w:ilvl w:val="1"/>
          <w:numId w:val="52"/>
        </w:numPr>
        <w:spacing w:line="276" w:lineRule="auto"/>
        <w:jc w:val="both"/>
        <w:rPr>
          <w:rFonts w:ascii="Arial" w:hAnsi="Arial" w:cs="Arial"/>
          <w:bCs/>
        </w:rPr>
      </w:pPr>
      <w:r w:rsidRPr="00551236">
        <w:rPr>
          <w:rFonts w:ascii="Arial" w:hAnsi="Arial" w:cs="Arial"/>
          <w:bCs/>
        </w:rPr>
        <w:t>Prva faza obsega izdelavo geodetskega načrta, izdelavo in morebitne popravke dokumentacije DPP ter pridobitev projektnih pogojev.</w:t>
      </w:r>
    </w:p>
    <w:p w14:paraId="1CC885C6" w14:textId="77777777" w:rsidR="00BE39B1" w:rsidRPr="00551236" w:rsidRDefault="00BE39B1" w:rsidP="00BE39B1">
      <w:pPr>
        <w:pStyle w:val="Odstavekseznama"/>
        <w:numPr>
          <w:ilvl w:val="1"/>
          <w:numId w:val="52"/>
        </w:numPr>
        <w:jc w:val="both"/>
        <w:rPr>
          <w:rFonts w:ascii="Arial" w:hAnsi="Arial" w:cs="Arial"/>
          <w:bCs/>
        </w:rPr>
      </w:pPr>
      <w:r w:rsidRPr="00551236">
        <w:rPr>
          <w:rFonts w:ascii="Arial" w:hAnsi="Arial" w:cs="Arial"/>
          <w:bCs/>
        </w:rPr>
        <w:t>Končni rok za oddajo geodetskega načrta in dokumentacije DPP je 30 dni od uvedbe v delo. Naročnik bo dokumentacijo pregledal in potrdil v roku 7 dni. V primeru potrebnih korekcij jih je izvajalec dolžan izvesti in oddati v roku 7 dni.</w:t>
      </w:r>
    </w:p>
    <w:p w14:paraId="53C0CAC8" w14:textId="77777777" w:rsidR="00BE39B1" w:rsidRPr="00551236" w:rsidRDefault="00BE39B1" w:rsidP="00BE39B1">
      <w:pPr>
        <w:pStyle w:val="Odstavekseznama"/>
        <w:numPr>
          <w:ilvl w:val="1"/>
          <w:numId w:val="52"/>
        </w:numPr>
        <w:jc w:val="both"/>
        <w:rPr>
          <w:rFonts w:ascii="Arial" w:hAnsi="Arial" w:cs="Arial"/>
          <w:bCs/>
        </w:rPr>
      </w:pPr>
      <w:r w:rsidRPr="00551236">
        <w:rPr>
          <w:rFonts w:ascii="Arial" w:hAnsi="Arial" w:cs="Arial"/>
          <w:bCs/>
        </w:rPr>
        <w:t>Končni rok za pridobitev projektnih pogojev je 30 dni po potrditvi DPP.</w:t>
      </w:r>
    </w:p>
    <w:p w14:paraId="263029EF" w14:textId="77777777" w:rsidR="00BE39B1" w:rsidRPr="00551236" w:rsidRDefault="00BE39B1" w:rsidP="00BE39B1">
      <w:pPr>
        <w:pStyle w:val="Odstavekseznama"/>
        <w:numPr>
          <w:ilvl w:val="1"/>
          <w:numId w:val="52"/>
        </w:numPr>
        <w:jc w:val="both"/>
        <w:rPr>
          <w:rFonts w:ascii="Arial" w:hAnsi="Arial" w:cs="Arial"/>
          <w:bCs/>
        </w:rPr>
      </w:pPr>
      <w:r w:rsidRPr="00551236">
        <w:rPr>
          <w:rFonts w:ascii="Arial" w:hAnsi="Arial" w:cs="Arial"/>
          <w:bCs/>
        </w:rPr>
        <w:t xml:space="preserve">Prva faza se zaključi z oddajo pridobljenih pogojev na dokumentacijo DPP. </w:t>
      </w:r>
    </w:p>
    <w:p w14:paraId="20C5700C" w14:textId="77777777" w:rsidR="00BE39B1" w:rsidRPr="00D33F26" w:rsidRDefault="00BE39B1" w:rsidP="00BE39B1">
      <w:pPr>
        <w:pStyle w:val="Odstavekseznama"/>
        <w:ind w:left="1440"/>
        <w:jc w:val="both"/>
        <w:rPr>
          <w:rFonts w:ascii="Arial" w:hAnsi="Arial" w:cs="Arial"/>
          <w:bCs/>
          <w:sz w:val="24"/>
          <w:szCs w:val="24"/>
        </w:rPr>
      </w:pPr>
    </w:p>
    <w:p w14:paraId="51683501" w14:textId="77777777" w:rsidR="00BE39B1" w:rsidRPr="00FE65BE" w:rsidRDefault="00BE39B1" w:rsidP="00BE39B1">
      <w:pPr>
        <w:pStyle w:val="Odstavekseznama"/>
        <w:numPr>
          <w:ilvl w:val="0"/>
          <w:numId w:val="52"/>
        </w:numPr>
        <w:spacing w:line="276" w:lineRule="auto"/>
        <w:jc w:val="both"/>
        <w:rPr>
          <w:rFonts w:ascii="Arial" w:hAnsi="Arial" w:cs="Arial"/>
          <w:bCs/>
        </w:rPr>
      </w:pPr>
      <w:r w:rsidRPr="00FE65BE">
        <w:rPr>
          <w:rFonts w:ascii="Arial" w:hAnsi="Arial" w:cs="Arial"/>
          <w:bCs/>
        </w:rPr>
        <w:t>Faza</w:t>
      </w:r>
    </w:p>
    <w:p w14:paraId="25C64D7E" w14:textId="59EDCBE0" w:rsidR="00BE39B1" w:rsidRPr="00FE65BE"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Druga faza obsega izdelavo Geološko geotehničnega elaborata</w:t>
      </w:r>
      <w:r w:rsidR="00710399">
        <w:rPr>
          <w:rFonts w:ascii="Arial" w:hAnsi="Arial" w:cs="Arial"/>
          <w:bCs/>
        </w:rPr>
        <w:t xml:space="preserve">. </w:t>
      </w:r>
      <w:r w:rsidRPr="00FE65BE">
        <w:rPr>
          <w:rFonts w:ascii="Arial" w:hAnsi="Arial" w:cs="Arial"/>
          <w:bCs/>
        </w:rPr>
        <w:t xml:space="preserve"> </w:t>
      </w:r>
    </w:p>
    <w:p w14:paraId="4397A45A" w14:textId="7DBDB947" w:rsidR="00BE39B1" w:rsidRPr="00FE65BE"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 xml:space="preserve">Končni rok za izdelavo Geološko geotehničnega elaborata </w:t>
      </w:r>
      <w:r w:rsidR="00710399">
        <w:rPr>
          <w:rFonts w:ascii="Arial" w:hAnsi="Arial" w:cs="Arial"/>
          <w:bCs/>
        </w:rPr>
        <w:t xml:space="preserve">je 30 dni </w:t>
      </w:r>
      <w:r w:rsidRPr="00FE65BE">
        <w:rPr>
          <w:rFonts w:ascii="Arial" w:hAnsi="Arial" w:cs="Arial"/>
          <w:bCs/>
        </w:rPr>
        <w:t>od zaključka faze 1.</w:t>
      </w:r>
    </w:p>
    <w:p w14:paraId="0A8A8C4D" w14:textId="6ACD9CD8" w:rsidR="005103C8" w:rsidRPr="00FE65BE" w:rsidRDefault="00BE39B1" w:rsidP="00DD0467">
      <w:pPr>
        <w:pStyle w:val="Odstavekseznama"/>
        <w:spacing w:line="276" w:lineRule="auto"/>
        <w:ind w:left="1440"/>
        <w:jc w:val="both"/>
        <w:rPr>
          <w:rFonts w:ascii="Arial" w:hAnsi="Arial" w:cs="Arial"/>
          <w:bCs/>
        </w:rPr>
      </w:pPr>
      <w:r w:rsidRPr="00FE65BE">
        <w:rPr>
          <w:rFonts w:ascii="Arial" w:hAnsi="Arial" w:cs="Arial"/>
        </w:rPr>
        <w:t xml:space="preserve">Druga faza se zaključi </w:t>
      </w:r>
      <w:r w:rsidR="005103C8">
        <w:rPr>
          <w:rFonts w:ascii="Arial" w:hAnsi="Arial" w:cs="Arial"/>
        </w:rPr>
        <w:t>z izdelavo geološko geotehničnega elaborata.</w:t>
      </w:r>
    </w:p>
    <w:p w14:paraId="54A35ECD" w14:textId="6D06E98D" w:rsidR="00BE39B1" w:rsidRPr="00DD0467" w:rsidRDefault="005103C8" w:rsidP="005103C8">
      <w:pPr>
        <w:pStyle w:val="Odstavekseznama"/>
        <w:numPr>
          <w:ilvl w:val="0"/>
          <w:numId w:val="52"/>
        </w:numPr>
        <w:spacing w:line="276" w:lineRule="auto"/>
        <w:jc w:val="both"/>
        <w:rPr>
          <w:rFonts w:ascii="Arial" w:hAnsi="Arial" w:cs="Arial"/>
          <w:bCs/>
        </w:rPr>
      </w:pPr>
      <w:r>
        <w:rPr>
          <w:rFonts w:ascii="Arial" w:hAnsi="Arial" w:cs="Arial"/>
        </w:rPr>
        <w:t>Faza</w:t>
      </w:r>
    </w:p>
    <w:p w14:paraId="1A78BFA8" w14:textId="69DBA375" w:rsidR="00BE39B1" w:rsidRPr="00FE65BE"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Tretja faza obsega izdelavo dokumentacije PZI,</w:t>
      </w:r>
      <w:r w:rsidR="00710399">
        <w:rPr>
          <w:rFonts w:ascii="Arial" w:hAnsi="Arial" w:cs="Arial"/>
          <w:bCs/>
        </w:rPr>
        <w:t xml:space="preserve"> pridobivanje pozitivnih mnenj,</w:t>
      </w:r>
      <w:r w:rsidRPr="00FE65BE">
        <w:rPr>
          <w:rFonts w:ascii="Arial" w:hAnsi="Arial" w:cs="Arial"/>
          <w:bCs/>
        </w:rPr>
        <w:t xml:space="preserve"> </w:t>
      </w:r>
      <w:r w:rsidR="005103C8">
        <w:rPr>
          <w:rFonts w:ascii="Arial" w:hAnsi="Arial" w:cs="Arial"/>
          <w:bCs/>
        </w:rPr>
        <w:t xml:space="preserve">izdelavo katastrskega elaborata, </w:t>
      </w:r>
      <w:r w:rsidRPr="00FE65BE">
        <w:rPr>
          <w:rFonts w:ascii="Arial" w:hAnsi="Arial" w:cs="Arial"/>
          <w:bCs/>
        </w:rPr>
        <w:t>sodelovanje pri recenziji in oddajo dokumentacije PZI po recenziji.</w:t>
      </w:r>
    </w:p>
    <w:p w14:paraId="255D5A10" w14:textId="77777777" w:rsidR="00BE39B1" w:rsidRPr="00FE65BE"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 xml:space="preserve">Končni rok za oddajo dokumentacije PZI v recenzijo je 30 dni po zaključku faze  2. </w:t>
      </w:r>
    </w:p>
    <w:p w14:paraId="0954DCFA" w14:textId="77777777" w:rsidR="00BE39B1"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 xml:space="preserve">Naročnik bo v roku 10 dni od oddane dokumentacije PZI izdelal recenzijsko poročilo. </w:t>
      </w:r>
      <w:bookmarkStart w:id="6" w:name="_Hlk163220962"/>
      <w:r w:rsidRPr="00FE65BE">
        <w:rPr>
          <w:rFonts w:ascii="Arial" w:hAnsi="Arial" w:cs="Arial"/>
          <w:bCs/>
        </w:rPr>
        <w:t>Izvajalec je dolžan uskladiti PZI z recenzijskim poročilom v roku 7 dni od prejema recenzijskega poročila.</w:t>
      </w:r>
      <w:bookmarkEnd w:id="6"/>
    </w:p>
    <w:p w14:paraId="1ABAB5C4" w14:textId="6676CBFF" w:rsidR="005103C8" w:rsidRPr="00FE65BE" w:rsidRDefault="005103C8" w:rsidP="00BE39B1">
      <w:pPr>
        <w:pStyle w:val="Odstavekseznama"/>
        <w:numPr>
          <w:ilvl w:val="1"/>
          <w:numId w:val="52"/>
        </w:numPr>
        <w:spacing w:line="276" w:lineRule="auto"/>
        <w:jc w:val="both"/>
        <w:rPr>
          <w:rFonts w:ascii="Arial" w:hAnsi="Arial" w:cs="Arial"/>
          <w:bCs/>
        </w:rPr>
      </w:pPr>
      <w:r w:rsidRPr="00FE65BE">
        <w:rPr>
          <w:rFonts w:ascii="Arial" w:hAnsi="Arial" w:cs="Arial"/>
          <w:bCs/>
        </w:rPr>
        <w:t xml:space="preserve">Končni rok za pridobitev pozitivnih mnenj na </w:t>
      </w:r>
      <w:r>
        <w:rPr>
          <w:rFonts w:ascii="Arial" w:hAnsi="Arial" w:cs="Arial"/>
          <w:bCs/>
        </w:rPr>
        <w:t>PZI</w:t>
      </w:r>
      <w:r w:rsidRPr="00FE65BE">
        <w:rPr>
          <w:rFonts w:ascii="Arial" w:hAnsi="Arial" w:cs="Arial"/>
          <w:bCs/>
        </w:rPr>
        <w:t xml:space="preserve"> je 30 dni od prejema </w:t>
      </w:r>
      <w:r w:rsidRPr="00FE65BE">
        <w:rPr>
          <w:rFonts w:ascii="Arial" w:hAnsi="Arial" w:cs="Arial"/>
        </w:rPr>
        <w:t>potrdila o upoštevanju pripomb in korekciji projektne dokumentacije glede na ugotovitve recenzije.</w:t>
      </w:r>
    </w:p>
    <w:p w14:paraId="17AE0909" w14:textId="77777777" w:rsidR="00BE39B1" w:rsidRPr="00FE65BE" w:rsidRDefault="00BE39B1" w:rsidP="00BE39B1">
      <w:pPr>
        <w:pStyle w:val="Odstavekseznama"/>
        <w:numPr>
          <w:ilvl w:val="1"/>
          <w:numId w:val="52"/>
        </w:numPr>
        <w:spacing w:line="276" w:lineRule="auto"/>
        <w:jc w:val="both"/>
        <w:rPr>
          <w:rFonts w:ascii="Arial" w:hAnsi="Arial" w:cs="Arial"/>
          <w:bCs/>
        </w:rPr>
      </w:pPr>
      <w:r w:rsidRPr="00FE65BE">
        <w:rPr>
          <w:rFonts w:ascii="Arial" w:hAnsi="Arial" w:cs="Arial"/>
          <w:bCs/>
        </w:rPr>
        <w:t>Tretja faza se zaključi z oddajo dokumentacije PZI po recenziji.</w:t>
      </w:r>
    </w:p>
    <w:p w14:paraId="7A19DA24" w14:textId="77777777" w:rsidR="00BE39B1" w:rsidRPr="00D33F26" w:rsidRDefault="00BE39B1" w:rsidP="00DD0467">
      <w:pPr>
        <w:pStyle w:val="Odstavekseznama"/>
        <w:rPr>
          <w:rFonts w:ascii="Arial" w:hAnsi="Arial" w:cs="Arial"/>
          <w:bCs/>
          <w:sz w:val="28"/>
          <w:szCs w:val="28"/>
        </w:rPr>
      </w:pPr>
    </w:p>
    <w:p w14:paraId="4CD299E7" w14:textId="77777777" w:rsidR="00BE39B1" w:rsidRPr="00D33F26" w:rsidRDefault="00BE39B1" w:rsidP="00BE39B1">
      <w:pPr>
        <w:spacing w:line="276" w:lineRule="auto"/>
        <w:jc w:val="both"/>
        <w:rPr>
          <w:rFonts w:ascii="Arial" w:hAnsi="Arial" w:cs="Arial"/>
          <w:bCs/>
        </w:rPr>
      </w:pPr>
      <w:r w:rsidRPr="00D33F26">
        <w:rPr>
          <w:rFonts w:ascii="Arial" w:hAnsi="Arial" w:cs="Arial"/>
          <w:bCs/>
        </w:rPr>
        <w:t xml:space="preserve">Strinjamo se s projektno nalogo: </w:t>
      </w:r>
    </w:p>
    <w:p w14:paraId="46671274" w14:textId="77777777" w:rsidR="00BE39B1" w:rsidRPr="00D33F26" w:rsidRDefault="00BE39B1" w:rsidP="00BE39B1">
      <w:pPr>
        <w:spacing w:line="276" w:lineRule="auto"/>
        <w:jc w:val="both"/>
        <w:rPr>
          <w:rFonts w:ascii="Arial" w:hAnsi="Arial" w:cs="Arial"/>
          <w:bCs/>
        </w:rPr>
      </w:pPr>
      <w:r w:rsidRPr="00D33F26">
        <w:rPr>
          <w:rFonts w:ascii="Arial" w:hAnsi="Arial" w:cs="Arial"/>
          <w:bCs/>
        </w:rPr>
        <w:t xml:space="preserve"> </w:t>
      </w:r>
    </w:p>
    <w:p w14:paraId="7B3BB651" w14:textId="77777777" w:rsidR="00BE39B1" w:rsidRPr="00D33F26" w:rsidRDefault="00BE39B1" w:rsidP="00BE39B1">
      <w:pPr>
        <w:spacing w:line="276" w:lineRule="auto"/>
        <w:jc w:val="both"/>
        <w:rPr>
          <w:rFonts w:ascii="Arial" w:hAnsi="Arial" w:cs="Arial"/>
          <w:bCs/>
        </w:rPr>
      </w:pPr>
      <w:r w:rsidRPr="00D33F26">
        <w:rPr>
          <w:rFonts w:ascii="Arial" w:hAnsi="Arial" w:cs="Arial"/>
          <w:bCs/>
        </w:rPr>
        <w:t xml:space="preserve">Datum: ________________________________ </w:t>
      </w:r>
    </w:p>
    <w:p w14:paraId="012A209F" w14:textId="618E8BD7" w:rsidR="0033427A" w:rsidRPr="00A05439" w:rsidRDefault="0033427A">
      <w:pPr>
        <w:jc w:val="both"/>
        <w:rPr>
          <w:rFonts w:ascii="Arial" w:hAnsi="Arial" w:cs="Arial"/>
          <w:bCs/>
          <w:color w:val="FF0000"/>
        </w:rPr>
      </w:pPr>
    </w:p>
    <w:sectPr w:rsidR="0033427A" w:rsidRPr="00A05439" w:rsidSect="00224AA2">
      <w:headerReference w:type="default" r:id="rId17"/>
      <w:headerReference w:type="first" r:id="rId18"/>
      <w:footerReference w:type="first" r:id="rId19"/>
      <w:pgSz w:w="11907" w:h="16840" w:code="9"/>
      <w:pgMar w:top="1418" w:right="1418" w:bottom="1418" w:left="1418" w:header="709" w:footer="709"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0F9FD5" w14:textId="77777777" w:rsidR="005F12B4" w:rsidRDefault="005F12B4">
      <w:pPr>
        <w:spacing w:after="0" w:line="240" w:lineRule="auto"/>
      </w:pPr>
      <w:r>
        <w:separator/>
      </w:r>
    </w:p>
  </w:endnote>
  <w:endnote w:type="continuationSeparator" w:id="0">
    <w:p w14:paraId="745AB3BD" w14:textId="77777777" w:rsidR="005F12B4" w:rsidRDefault="005F12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imesNewRomanPSMT">
    <w:charset w:val="00"/>
    <w:family w:val="roman"/>
    <w:pitch w:val="default"/>
  </w:font>
  <w:font w:name="Aptos">
    <w:charset w:val="00"/>
    <w:family w:val="swiss"/>
    <w:pitch w:val="variable"/>
    <w:sig w:usb0="20000287" w:usb1="00000003" w:usb2="00000000" w:usb3="00000000" w:csb0="0000019F" w:csb1="00000000"/>
  </w:font>
  <w:font w:name="Republika">
    <w:altName w:val="Calibri"/>
    <w:panose1 w:val="02000506040000020004"/>
    <w:charset w:val="EE"/>
    <w:family w:val="auto"/>
    <w:pitch w:val="variable"/>
    <w:sig w:usb0="A00000FF" w:usb1="4000205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8BB36" w14:textId="1049A89D" w:rsidR="00F0157B" w:rsidRDefault="00F0157B">
    <w:pPr>
      <w:pStyle w:val="Noga"/>
      <w:jc w:val="right"/>
    </w:pPr>
  </w:p>
  <w:p w14:paraId="14A82F3C" w14:textId="77777777" w:rsidR="00F0157B" w:rsidRDefault="00F0157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4E5B4" w14:textId="77777777" w:rsidR="005F12B4" w:rsidRDefault="005F12B4">
      <w:pPr>
        <w:spacing w:after="0" w:line="240" w:lineRule="auto"/>
      </w:pPr>
      <w:r>
        <w:separator/>
      </w:r>
    </w:p>
  </w:footnote>
  <w:footnote w:type="continuationSeparator" w:id="0">
    <w:p w14:paraId="5F39A2CB" w14:textId="77777777" w:rsidR="005F12B4" w:rsidRDefault="005F12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190BF" w14:textId="77777777" w:rsidR="0033427A" w:rsidRDefault="00A36360">
    <w:pPr>
      <w:pStyle w:val="Glava"/>
    </w:pPr>
    <w:r>
      <w:rPr>
        <w:rFonts w:ascii="Republika" w:eastAsia="Times New Roman" w:hAnsi="Republika" w:cs="Times New Roman"/>
        <w:noProof/>
        <w:sz w:val="16"/>
        <w:szCs w:val="16"/>
        <w:lang w:val="en-US"/>
      </w:rPr>
      <mc:AlternateContent>
        <mc:Choice Requires="wpg">
          <w:drawing>
            <wp:anchor distT="0" distB="0" distL="114300" distR="114300" simplePos="0" relativeHeight="251670528" behindDoc="1" locked="0" layoutInCell="1" allowOverlap="1" wp14:anchorId="41C7ABBB" wp14:editId="2413FB2E">
              <wp:simplePos x="0" y="0"/>
              <wp:positionH relativeFrom="margin">
                <wp:posOffset>4257040</wp:posOffset>
              </wp:positionH>
              <wp:positionV relativeFrom="paragraph">
                <wp:posOffset>-205740</wp:posOffset>
              </wp:positionV>
              <wp:extent cx="1484630" cy="447040"/>
              <wp:effectExtent l="0" t="0" r="1270" b="0"/>
              <wp:wrapNone/>
              <wp:docPr id="1" name="Slika 5" descr="A logo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A logo with blue text&#10;&#10;Description automatically generated"/>
                      <pic:cNvPicPr>
                        <a:picLocks noChangeAspect="1"/>
                      </pic:cNvPicPr>
                    </pic:nvPicPr>
                    <pic:blipFill>
                      <a:blip r:embed="rId1"/>
                      <a:stretch/>
                    </pic:blipFill>
                    <pic:spPr bwMode="auto">
                      <a:xfrm>
                        <a:off x="0" y="0"/>
                        <a:ext cx="1484630" cy="44704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670528;o:allowoverlap:true;o:allowincell:true;mso-position-horizontal-relative:margin;margin-left:335.20pt;mso-position-horizontal:absolute;mso-position-vertical-relative:text;margin-top:-16.20pt;mso-position-vertical:absolute;width:116.90pt;height:35.20pt;mso-wrap-distance-left:9.00pt;mso-wrap-distance-top:0.00pt;mso-wrap-distance-right:9.00pt;mso-wrap-distance-bottom:0.00pt;z-index:1;" stroked="f">
              <v:imagedata r:id="rId2" o:title=""/>
              <o:lock v:ext="edit" rotation="t"/>
            </v:shape>
          </w:pict>
        </mc:Fallback>
      </mc:AlternateContent>
    </w:r>
    <w:r>
      <w:rPr>
        <w:rFonts w:ascii="Republika" w:eastAsia="Times New Roman" w:hAnsi="Republika" w:cs="Times New Roman"/>
        <w:noProof/>
        <w:sz w:val="16"/>
        <w:szCs w:val="16"/>
        <w:lang w:val="en-US"/>
      </w:rPr>
      <mc:AlternateContent>
        <mc:Choice Requires="wpg">
          <w:drawing>
            <wp:anchor distT="0" distB="0" distL="114300" distR="114300" simplePos="0" relativeHeight="251669504" behindDoc="1" locked="0" layoutInCell="1" allowOverlap="1" wp14:anchorId="2D97C9D0" wp14:editId="3325E996">
              <wp:simplePos x="0" y="0"/>
              <wp:positionH relativeFrom="margin">
                <wp:posOffset>2320119</wp:posOffset>
              </wp:positionH>
              <wp:positionV relativeFrom="paragraph">
                <wp:posOffset>-160267</wp:posOffset>
              </wp:positionV>
              <wp:extent cx="1874520" cy="361950"/>
              <wp:effectExtent l="0" t="0" r="0" b="0"/>
              <wp:wrapNone/>
              <wp:docPr id="2" name="Slika 4"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66123" name="Slika 4" descr="A blue and black logo&#10;&#10;Description automatically generated"/>
                      <pic:cNvPicPr>
                        <a:picLocks noChangeAspect="1"/>
                      </pic:cNvPicPr>
                    </pic:nvPicPr>
                    <pic:blipFill>
                      <a:blip r:embed="rId3"/>
                      <a:stretch/>
                    </pic:blipFill>
                    <pic:spPr bwMode="auto">
                      <a:xfrm>
                        <a:off x="0" y="0"/>
                        <a:ext cx="1874520" cy="36195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69504;o:allowoverlap:true;o:allowincell:true;mso-position-horizontal-relative:margin;margin-left:182.69pt;mso-position-horizontal:absolute;mso-position-vertical-relative:text;margin-top:-12.62pt;mso-position-vertical:absolute;width:147.60pt;height:28.50pt;mso-wrap-distance-left:9.00pt;mso-wrap-distance-top:0.00pt;mso-wrap-distance-right:9.00pt;mso-wrap-distance-bottom:0.00pt;z-index:1;" stroked="f">
              <v:imagedata r:id="rId4" o:title=""/>
              <o:lock v:ext="edit" rotation="t"/>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8F5A3" w14:textId="77777777" w:rsidR="0033427A" w:rsidRDefault="00A36360">
    <w:pPr>
      <w:spacing w:after="0" w:line="240" w:lineRule="auto"/>
      <w:rPr>
        <w:rFonts w:ascii="Republika" w:eastAsia="Times New Roman" w:hAnsi="Republika" w:cs="Times New Roman"/>
        <w:sz w:val="20"/>
        <w:szCs w:val="24"/>
        <w:lang w:eastAsia="sl-SI"/>
      </w:rPr>
    </w:pPr>
    <w:r>
      <w:rPr>
        <w:rFonts w:ascii="Republika" w:eastAsia="Times New Roman" w:hAnsi="Republika" w:cs="Times New Roman"/>
        <w:noProof/>
        <w:sz w:val="16"/>
        <w:szCs w:val="16"/>
        <w:lang w:val="en-US"/>
      </w:rPr>
      <mc:AlternateContent>
        <mc:Choice Requires="wpg">
          <w:drawing>
            <wp:anchor distT="0" distB="0" distL="114300" distR="114300" simplePos="0" relativeHeight="251662336" behindDoc="1" locked="0" layoutInCell="1" allowOverlap="1" wp14:anchorId="507EDBBC" wp14:editId="2DC096A3">
              <wp:simplePos x="0" y="0"/>
              <wp:positionH relativeFrom="margin">
                <wp:posOffset>4803301</wp:posOffset>
              </wp:positionH>
              <wp:positionV relativeFrom="paragraph">
                <wp:posOffset>122555</wp:posOffset>
              </wp:positionV>
              <wp:extent cx="1484630" cy="447040"/>
              <wp:effectExtent l="0" t="0" r="1270" b="0"/>
              <wp:wrapNone/>
              <wp:docPr id="3" name="Slika 5" descr="A logo with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A logo with blue text&#10;&#10;Description automatically generated"/>
                      <pic:cNvPicPr>
                        <a:picLocks noChangeAspect="1"/>
                      </pic:cNvPicPr>
                    </pic:nvPicPr>
                    <pic:blipFill>
                      <a:blip r:embed="rId1"/>
                      <a:stretch/>
                    </pic:blipFill>
                    <pic:spPr bwMode="auto">
                      <a:xfrm>
                        <a:off x="0" y="0"/>
                        <a:ext cx="1484630" cy="44704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62336;o:allowoverlap:true;o:allowincell:true;mso-position-horizontal-relative:margin;margin-left:378.21pt;mso-position-horizontal:absolute;mso-position-vertical-relative:text;margin-top:9.65pt;mso-position-vertical:absolute;width:116.90pt;height:35.20pt;mso-wrap-distance-left:9.00pt;mso-wrap-distance-top:0.00pt;mso-wrap-distance-right:9.00pt;mso-wrap-distance-bottom:0.00pt;z-index:1;" stroked="f">
              <v:imagedata r:id="rId2" o:title=""/>
              <o:lock v:ext="edit" rotation="t"/>
            </v:shape>
          </w:pict>
        </mc:Fallback>
      </mc:AlternateContent>
    </w:r>
    <w:r>
      <w:rPr>
        <w:rFonts w:ascii="Calibri" w:eastAsia="Calibri" w:hAnsi="Calibri" w:cs="Times New Roman"/>
        <w:noProof/>
        <w:sz w:val="24"/>
      </w:rPr>
      <mc:AlternateContent>
        <mc:Choice Requires="wpg">
          <w:drawing>
            <wp:anchor distT="0" distB="0" distL="114300" distR="114300" simplePos="0" relativeHeight="251667456" behindDoc="0" locked="0" layoutInCell="1" allowOverlap="1" wp14:anchorId="505FAECD" wp14:editId="01C1C22C">
              <wp:simplePos x="0" y="0"/>
              <wp:positionH relativeFrom="leftMargin">
                <wp:posOffset>423545</wp:posOffset>
              </wp:positionH>
              <wp:positionV relativeFrom="paragraph">
                <wp:posOffset>180975</wp:posOffset>
              </wp:positionV>
              <wp:extent cx="400050" cy="477757"/>
              <wp:effectExtent l="0" t="0" r="0" b="0"/>
              <wp:wrapNone/>
              <wp:docPr id="4" name="Picture 1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Icon&#10;&#10;Description automatically generated"/>
                      <pic:cNvPicPr>
                        <a:picLocks noChangeAspect="1"/>
                      </pic:cNvPicPr>
                    </pic:nvPicPr>
                    <pic:blipFill>
                      <a:blip r:embed="rId3"/>
                      <a:stretch/>
                    </pic:blipFill>
                    <pic:spPr bwMode="auto">
                      <a:xfrm>
                        <a:off x="0" y="0"/>
                        <a:ext cx="400050" cy="477757"/>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667456;o:allowoverlap:true;o:allowincell:true;mso-position-horizontal-relative:left-margin-area;margin-left:33.35pt;mso-position-horizontal:absolute;mso-position-vertical-relative:text;margin-top:14.25pt;mso-position-vertical:absolute;width:31.50pt;height:37.62pt;mso-wrap-distance-left:9.00pt;mso-wrap-distance-top:0.00pt;mso-wrap-distance-right:9.00pt;mso-wrap-distance-bottom:0.00pt;z-index:1;" stroked="false">
              <v:imagedata r:id="rId4" o:title=""/>
              <o:lock v:ext="edit" rotation="t"/>
            </v:shape>
          </w:pict>
        </mc:Fallback>
      </mc:AlternateContent>
    </w:r>
  </w:p>
  <w:bookmarkStart w:id="7" w:name="_Hlk159932221"/>
  <w:p w14:paraId="6004461B" w14:textId="77777777" w:rsidR="0033427A" w:rsidRDefault="00A36360">
    <w:pPr>
      <w:spacing w:after="0" w:line="240" w:lineRule="auto"/>
      <w:rPr>
        <w:rFonts w:ascii="Republika" w:eastAsia="Times New Roman" w:hAnsi="Republika" w:cs="Times New Roman"/>
        <w:sz w:val="20"/>
        <w:szCs w:val="24"/>
        <w:lang w:eastAsia="sl-SI"/>
      </w:rPr>
    </w:pPr>
    <w:r>
      <w:rPr>
        <w:rFonts w:ascii="Republika" w:eastAsia="Times New Roman" w:hAnsi="Republika" w:cs="Times New Roman"/>
        <w:noProof/>
        <w:sz w:val="16"/>
        <w:szCs w:val="16"/>
        <w:lang w:val="en-US"/>
      </w:rPr>
      <mc:AlternateContent>
        <mc:Choice Requires="wpg">
          <w:drawing>
            <wp:anchor distT="0" distB="0" distL="114300" distR="114300" simplePos="0" relativeHeight="251661312" behindDoc="1" locked="0" layoutInCell="1" allowOverlap="1" wp14:anchorId="0142C158" wp14:editId="78FFF8A7">
              <wp:simplePos x="0" y="0"/>
              <wp:positionH relativeFrom="margin">
                <wp:posOffset>2865916</wp:posOffset>
              </wp:positionH>
              <wp:positionV relativeFrom="paragraph">
                <wp:posOffset>12700</wp:posOffset>
              </wp:positionV>
              <wp:extent cx="1874520" cy="361950"/>
              <wp:effectExtent l="0" t="0" r="0" b="0"/>
              <wp:wrapNone/>
              <wp:docPr id="5" name="Slika 4"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766123" name="Slika 4" descr="A blue and black logo&#10;&#10;Description automatically generated"/>
                      <pic:cNvPicPr>
                        <a:picLocks noChangeAspect="1"/>
                      </pic:cNvPicPr>
                    </pic:nvPicPr>
                    <pic:blipFill>
                      <a:blip r:embed="rId5"/>
                      <a:stretch/>
                    </pic:blipFill>
                    <pic:spPr bwMode="auto">
                      <a:xfrm>
                        <a:off x="0" y="0"/>
                        <a:ext cx="1874520" cy="361950"/>
                      </a:xfrm>
                      <a:prstGeom prst="rect">
                        <a:avLst/>
                      </a:prstGeom>
                      <a:noFill/>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61312;o:allowoverlap:true;o:allowincell:true;mso-position-horizontal-relative:margin;margin-left:225.66pt;mso-position-horizontal:absolute;mso-position-vertical-relative:text;margin-top:1.00pt;mso-position-vertical:absolute;width:147.60pt;height:28.50pt;mso-wrap-distance-left:9.00pt;mso-wrap-distance-top:0.00pt;mso-wrap-distance-right:9.00pt;mso-wrap-distance-bottom:0.00pt;z-index:1;" stroked="f">
              <v:imagedata r:id="rId6" o:title=""/>
              <o:lock v:ext="edit" rotation="t"/>
            </v:shape>
          </w:pict>
        </mc:Fallback>
      </mc:AlternateContent>
    </w:r>
    <w:r>
      <w:rPr>
        <w:rFonts w:ascii="Arial" w:eastAsia="Times New Roman" w:hAnsi="Arial" w:cs="Times New Roman"/>
        <w:noProof/>
        <w:sz w:val="20"/>
        <w:szCs w:val="20"/>
        <w:lang w:eastAsia="sl-SI"/>
      </w:rPr>
      <mc:AlternateContent>
        <mc:Choice Requires="wpg">
          <w:drawing>
            <wp:anchor distT="0" distB="0" distL="114300" distR="114300" simplePos="0" relativeHeight="251666432" behindDoc="1" locked="0" layoutInCell="0" allowOverlap="1" wp14:anchorId="0EF30B89" wp14:editId="1D0E4A95">
              <wp:simplePos x="0" y="0"/>
              <wp:positionH relativeFrom="column">
                <wp:posOffset>-431800</wp:posOffset>
              </wp:positionH>
              <wp:positionV relativeFrom="page">
                <wp:posOffset>3600450</wp:posOffset>
              </wp:positionV>
              <wp:extent cx="252095" cy="0"/>
              <wp:effectExtent l="6350" t="9525" r="8255" b="9525"/>
              <wp:wrapNone/>
              <wp:docPr id="6" name="Line 5"/>
              <wp:cNvGraphicFramePr/>
              <a:graphic xmlns:a="http://schemas.openxmlformats.org/drawingml/2006/main">
                <a:graphicData uri="http://schemas.microsoft.com/office/word/2010/wordprocessingShape">
                  <wps:wsp>
                    <wps:cNvCnPr/>
                    <wps:spPr bwMode="auto">
                      <a:xfrm>
                        <a:off x="0" y="0"/>
                        <a:ext cx="252095" cy="0"/>
                      </a:xfrm>
                      <a:prstGeom prst="line">
                        <a:avLst/>
                      </a:prstGeom>
                      <a:noFill/>
                      <a:ln w="6350">
                        <a:solidFill>
                          <a:srgbClr val="428299"/>
                        </a:solidFill>
                        <a:round/>
                        <a:headEnd/>
                        <a:tailEn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line id="shape 5" o:spid="_x0000_s5" style="position:absolute;left:0;text-align:left;z-index:-251666432;mso-wrap-distance-left:9.00pt;mso-wrap-distance-top:0.00pt;mso-wrap-distance-right:9.00pt;mso-wrap-distance-bottom:0.00pt;visibility:visible;" from="-34.0pt,283.5pt" to="-14.2pt,283.5pt" filled="f" strokecolor="#428299" strokeweight="0.50pt"/>
          </w:pict>
        </mc:Fallback>
      </mc:AlternateContent>
    </w:r>
    <w:r>
      <w:rPr>
        <w:rFonts w:ascii="Republika" w:eastAsia="Times New Roman" w:hAnsi="Republika" w:cs="Times New Roman"/>
        <w:sz w:val="20"/>
        <w:szCs w:val="24"/>
        <w:lang w:eastAsia="sl-SI"/>
      </w:rPr>
      <w:t>REPUBLIKA SLOVENIJA</w:t>
    </w:r>
  </w:p>
  <w:p w14:paraId="1F02561F" w14:textId="77777777" w:rsidR="0033427A" w:rsidRDefault="00A36360">
    <w:pPr>
      <w:tabs>
        <w:tab w:val="left" w:pos="5112"/>
      </w:tabs>
      <w:spacing w:after="120" w:line="240" w:lineRule="exact"/>
      <w:rPr>
        <w:rFonts w:ascii="Republika" w:eastAsia="Times New Roman" w:hAnsi="Republika" w:cs="Times New Roman"/>
        <w:b/>
        <w:caps/>
        <w:sz w:val="20"/>
        <w:szCs w:val="24"/>
        <w:lang w:eastAsia="sl-SI"/>
      </w:rPr>
    </w:pPr>
    <w:r>
      <w:rPr>
        <w:rFonts w:ascii="Republika" w:eastAsia="Times New Roman" w:hAnsi="Republika" w:cs="Times New Roman"/>
        <w:b/>
        <w:caps/>
        <w:sz w:val="20"/>
        <w:szCs w:val="24"/>
        <w:lang w:eastAsia="sl-SI"/>
      </w:rPr>
      <w:t>Ministrstvo za naravne vire in prostor</w:t>
    </w:r>
  </w:p>
  <w:p w14:paraId="37AEB4B6" w14:textId="77777777" w:rsidR="0033427A" w:rsidRDefault="00A36360">
    <w:pPr>
      <w:tabs>
        <w:tab w:val="left" w:pos="5112"/>
      </w:tabs>
      <w:spacing w:after="120" w:line="240" w:lineRule="exact"/>
      <w:rPr>
        <w:rFonts w:ascii="Republika" w:eastAsia="Times New Roman" w:hAnsi="Republika" w:cs="Times New Roman"/>
        <w:caps/>
        <w:sz w:val="20"/>
        <w:szCs w:val="24"/>
        <w:lang w:eastAsia="sl-SI"/>
      </w:rPr>
    </w:pPr>
    <w:r>
      <w:rPr>
        <w:rFonts w:ascii="Republika" w:eastAsia="Times New Roman" w:hAnsi="Republika" w:cs="Times New Roman"/>
        <w:caps/>
        <w:sz w:val="20"/>
        <w:szCs w:val="24"/>
        <w:lang w:eastAsia="sl-SI"/>
      </w:rPr>
      <w:t xml:space="preserve">Direktorat za VODE IN INVESTICIJE </w:t>
    </w:r>
  </w:p>
  <w:p w14:paraId="44576E9A" w14:textId="77777777" w:rsidR="0033427A" w:rsidRDefault="00A36360">
    <w:pPr>
      <w:tabs>
        <w:tab w:val="left" w:pos="5112"/>
      </w:tabs>
      <w:spacing w:after="120" w:line="240" w:lineRule="exact"/>
      <w:rPr>
        <w:rFonts w:ascii="Republika" w:eastAsia="Times New Roman" w:hAnsi="Republika" w:cs="Times New Roman"/>
        <w:caps/>
        <w:sz w:val="20"/>
        <w:szCs w:val="24"/>
        <w:lang w:eastAsia="sl-SI"/>
      </w:rPr>
    </w:pPr>
    <w:r>
      <w:rPr>
        <w:rFonts w:ascii="Arial" w:eastAsia="Times New Roman" w:hAnsi="Arial" w:cs="Arial"/>
        <w:sz w:val="16"/>
        <w:szCs w:val="24"/>
        <w:lang w:eastAsia="sl-SI"/>
      </w:rPr>
      <w:t>Dunajska cesta 48, 1000 Ljubljana</w:t>
    </w:r>
    <w:bookmarkEnd w:id="7"/>
  </w:p>
  <w:p w14:paraId="693AE488" w14:textId="77777777" w:rsidR="0033427A" w:rsidRDefault="00A36360">
    <w:pPr>
      <w:tabs>
        <w:tab w:val="left" w:pos="5112"/>
      </w:tabs>
      <w:spacing w:after="0" w:line="240" w:lineRule="exact"/>
      <w:rPr>
        <w:rFonts w:ascii="Republika" w:eastAsia="Times New Roman" w:hAnsi="Republika" w:cs="Times New Roman"/>
        <w:caps/>
        <w:sz w:val="20"/>
        <w:szCs w:val="24"/>
        <w:lang w:eastAsia="sl-SI"/>
      </w:rPr>
    </w:pPr>
    <w:r>
      <w:rPr>
        <w:rFonts w:ascii="Arial" w:eastAsia="Times New Roman" w:hAnsi="Arial" w:cs="Arial"/>
        <w:sz w:val="16"/>
        <w:szCs w:val="24"/>
        <w:lang w:eastAsia="sl-SI"/>
      </w:rPr>
      <w:t>E: gp.mnvp@gov.si</w:t>
    </w:r>
  </w:p>
  <w:p w14:paraId="135E2667" w14:textId="77777777" w:rsidR="0033427A" w:rsidRDefault="00A36360">
    <w:pPr>
      <w:tabs>
        <w:tab w:val="left" w:pos="7230"/>
      </w:tabs>
      <w:spacing w:after="0" w:line="240" w:lineRule="exact"/>
      <w:rPr>
        <w:rFonts w:ascii="Arial" w:eastAsia="Times New Roman" w:hAnsi="Arial" w:cs="Arial"/>
        <w:sz w:val="16"/>
        <w:szCs w:val="24"/>
        <w:lang w:eastAsia="sl-SI"/>
      </w:rPr>
    </w:pPr>
    <w:r>
      <w:rPr>
        <w:rFonts w:ascii="Arial" w:eastAsia="Times New Roman" w:hAnsi="Arial" w:cs="Arial"/>
        <w:sz w:val="16"/>
        <w:szCs w:val="24"/>
        <w:lang w:eastAsia="sl-SI"/>
      </w:rPr>
      <w:t>www.mnvp.gov.si</w:t>
    </w:r>
  </w:p>
  <w:p w14:paraId="1DF3ED99" w14:textId="77777777" w:rsidR="0033427A" w:rsidRDefault="00A36360">
    <w:pPr>
      <w:spacing w:after="0" w:line="240" w:lineRule="auto"/>
      <w:ind w:left="-141"/>
      <w:rPr>
        <w:rFonts w:ascii="Arial" w:eastAsia="Calibri" w:hAnsi="Arial" w:cs="Arial"/>
        <w:sz w:val="16"/>
        <w:szCs w:val="16"/>
      </w:rPr>
    </w:pPr>
    <w:r>
      <w:rPr>
        <w:rFonts w:ascii="Arial" w:eastAsia="Calibri" w:hAnsi="Arial" w:cs="Arial"/>
        <w:noProof/>
        <w:sz w:val="16"/>
        <w:szCs w:val="16"/>
      </w:rPr>
      <mc:AlternateContent>
        <mc:Choice Requires="wpg">
          <w:drawing>
            <wp:anchor distT="0" distB="0" distL="114300" distR="114300" simplePos="0" relativeHeight="251664384" behindDoc="1" locked="0" layoutInCell="0" allowOverlap="1" wp14:anchorId="484FF85E" wp14:editId="3EF7F781">
              <wp:simplePos x="0" y="0"/>
              <wp:positionH relativeFrom="column">
                <wp:posOffset>-431800</wp:posOffset>
              </wp:positionH>
              <wp:positionV relativeFrom="page">
                <wp:posOffset>3600450</wp:posOffset>
              </wp:positionV>
              <wp:extent cx="252095" cy="0"/>
              <wp:effectExtent l="6350" t="9525" r="8255" b="9525"/>
              <wp:wrapNone/>
              <wp:docPr id="7" name="Line 5"/>
              <wp:cNvGraphicFramePr/>
              <a:graphic xmlns:a="http://schemas.openxmlformats.org/drawingml/2006/main">
                <a:graphicData uri="http://schemas.microsoft.com/office/word/2010/wordprocessingShape">
                  <wps:wsp>
                    <wps:cNvCnPr/>
                    <wps:spPr bwMode="auto">
                      <a:xfrm>
                        <a:off x="0" y="0"/>
                        <a:ext cx="252095" cy="0"/>
                      </a:xfrm>
                      <a:prstGeom prst="line">
                        <a:avLst/>
                      </a:prstGeom>
                      <a:noFill/>
                      <a:ln w="6350">
                        <a:solidFill>
                          <a:srgbClr val="428299"/>
                        </a:solidFill>
                        <a:round/>
                        <a:headEnd/>
                        <a:tailEnd/>
                      </a:ln>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w16du="http://schemas.microsoft.com/office/word/2023/wordml/word16du">
          <w:pict>
            <v:line id="shape 6" o:spid="_x0000_s6" style="position:absolute;left:0;text-align:left;z-index:-251664384;mso-wrap-distance-left:9.00pt;mso-wrap-distance-top:0.00pt;mso-wrap-distance-right:9.00pt;mso-wrap-distance-bottom:0.00pt;visibility:visible;" from="-34.0pt,283.5pt" to="-14.2pt,283.5pt" filled="f" strokecolor="#428299" strokeweight="0.50pt"/>
          </w:pict>
        </mc:Fallback>
      </mc:AlternateContent>
    </w:r>
    <w:bookmarkStart w:id="8" w:name="_Hlk159932072"/>
  </w:p>
  <w:p w14:paraId="31EED88E" w14:textId="77777777" w:rsidR="0033427A" w:rsidRDefault="0033427A">
    <w:pPr>
      <w:spacing w:after="0" w:line="240" w:lineRule="auto"/>
      <w:ind w:left="567"/>
      <w:rPr>
        <w:rFonts w:ascii="Republika" w:eastAsia="Times New Roman" w:hAnsi="Republika" w:cs="Times New Roman"/>
        <w:sz w:val="16"/>
        <w:szCs w:val="16"/>
        <w:lang w:eastAsia="sl-SI"/>
      </w:rPr>
    </w:pPr>
    <w:bookmarkStart w:id="9" w:name="_Hlk159932028"/>
    <w:bookmarkEnd w:id="8"/>
  </w:p>
  <w:p w14:paraId="32F68E7D" w14:textId="77777777" w:rsidR="0033427A" w:rsidRDefault="00A36360">
    <w:pPr>
      <w:tabs>
        <w:tab w:val="left" w:pos="5112"/>
      </w:tabs>
      <w:spacing w:after="120" w:line="240" w:lineRule="exact"/>
      <w:rPr>
        <w:rFonts w:ascii="Republika" w:eastAsia="Times New Roman" w:hAnsi="Republika" w:cs="Times New Roman"/>
        <w:b/>
        <w:caps/>
        <w:sz w:val="16"/>
        <w:szCs w:val="16"/>
        <w:lang w:eastAsia="sl-SI"/>
      </w:rPr>
    </w:pPr>
    <w:r>
      <w:rPr>
        <w:rFonts w:ascii="Republika" w:eastAsia="Times New Roman" w:hAnsi="Republika" w:cs="Times New Roman"/>
        <w:b/>
        <w:caps/>
        <w:sz w:val="16"/>
        <w:szCs w:val="16"/>
        <w:lang w:eastAsia="sl-SI"/>
      </w:rPr>
      <w:t xml:space="preserve"> </w:t>
    </w:r>
    <w:bookmarkEnd w:id="9"/>
  </w:p>
  <w:p w14:paraId="37C50F27" w14:textId="77777777" w:rsidR="0033427A" w:rsidRDefault="0033427A">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B953E4"/>
    <w:multiLevelType w:val="multilevel"/>
    <w:tmpl w:val="51DE3FBA"/>
    <w:lvl w:ilvl="0">
      <w:start w:val="1"/>
      <w:numFmt w:val="bullet"/>
      <w:suff w:val="space"/>
      <w:lvlText w:val="-"/>
      <w:lvlJc w:val="left"/>
      <w:pPr>
        <w:ind w:left="720" w:hanging="360"/>
      </w:pPr>
      <w:rPr>
        <w:rFonts w:ascii="Calibri" w:eastAsiaTheme="minorHAnsi" w:hAnsi="Calibri" w:cs="Calibr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 w15:restartNumberingAfterBreak="0">
    <w:nsid w:val="0511130B"/>
    <w:multiLevelType w:val="hybridMultilevel"/>
    <w:tmpl w:val="422615C8"/>
    <w:lvl w:ilvl="0" w:tplc="0424000F">
      <w:start w:val="1"/>
      <w:numFmt w:val="decimal"/>
      <w:lvlText w:val="%1."/>
      <w:lvlJc w:val="left"/>
      <w:pPr>
        <w:ind w:left="720" w:hanging="360"/>
      </w:pPr>
      <w:rPr>
        <w:rFonts w:hint="default"/>
      </w:rPr>
    </w:lvl>
    <w:lvl w:ilvl="1" w:tplc="1076D572">
      <w:start w:val="1"/>
      <w:numFmt w:val="lowerLetter"/>
      <w:lvlText w:val="%2."/>
      <w:lvlJc w:val="left"/>
      <w:pPr>
        <w:ind w:left="1440" w:hanging="360"/>
      </w:pPr>
      <w:rPr>
        <w:color w:val="auto"/>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9C6322C"/>
    <w:multiLevelType w:val="multilevel"/>
    <w:tmpl w:val="DBE8D994"/>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3" w15:restartNumberingAfterBreak="0">
    <w:nsid w:val="148E352F"/>
    <w:multiLevelType w:val="multilevel"/>
    <w:tmpl w:val="11E85FB6"/>
    <w:lvl w:ilvl="0">
      <w:start w:val="22"/>
      <w:numFmt w:val="bullet"/>
      <w:lvlText w:val="-"/>
      <w:lvlJc w:val="left"/>
      <w:pPr>
        <w:ind w:left="720" w:hanging="360"/>
      </w:pPr>
      <w:rPr>
        <w:rFonts w:ascii="Arial" w:eastAsiaTheme="minorEastAsia"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56865C4"/>
    <w:multiLevelType w:val="hybridMultilevel"/>
    <w:tmpl w:val="CFA8ED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6BF4888"/>
    <w:multiLevelType w:val="multilevel"/>
    <w:tmpl w:val="88C096AE"/>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6" w15:restartNumberingAfterBreak="0">
    <w:nsid w:val="1D6C7E66"/>
    <w:multiLevelType w:val="multilevel"/>
    <w:tmpl w:val="E1226BEA"/>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7" w15:restartNumberingAfterBreak="0">
    <w:nsid w:val="20C56FD9"/>
    <w:multiLevelType w:val="multilevel"/>
    <w:tmpl w:val="7320F2CC"/>
    <w:lvl w:ilvl="0">
      <w:start w:val="6"/>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440" w:hanging="720"/>
      </w:pPr>
      <w:rPr>
        <w:rFonts w:hint="default"/>
      </w:rPr>
    </w:lvl>
    <w:lvl w:ilvl="3">
      <w:start w:val="1"/>
      <w:numFmt w:val="decimal"/>
      <w:suff w:val="space"/>
      <w:lvlText w:val="%1.%2.%3.%4"/>
      <w:lvlJc w:val="left"/>
      <w:pPr>
        <w:ind w:left="2160" w:hanging="1080"/>
      </w:pPr>
      <w:rPr>
        <w:rFonts w:hint="default"/>
      </w:rPr>
    </w:lvl>
    <w:lvl w:ilvl="4">
      <w:start w:val="1"/>
      <w:numFmt w:val="decimal"/>
      <w:suff w:val="space"/>
      <w:lvlText w:val="%1.%2.%3.%4.%5"/>
      <w:lvlJc w:val="left"/>
      <w:pPr>
        <w:ind w:left="2520" w:hanging="1080"/>
      </w:pPr>
      <w:rPr>
        <w:rFonts w:hint="default"/>
      </w:rPr>
    </w:lvl>
    <w:lvl w:ilvl="5">
      <w:start w:val="1"/>
      <w:numFmt w:val="decimal"/>
      <w:suff w:val="space"/>
      <w:lvlText w:val="%1.%2.%3.%4.%5.%6"/>
      <w:lvlJc w:val="left"/>
      <w:pPr>
        <w:ind w:left="3240" w:hanging="1440"/>
      </w:pPr>
      <w:rPr>
        <w:rFonts w:hint="default"/>
      </w:rPr>
    </w:lvl>
    <w:lvl w:ilvl="6">
      <w:start w:val="1"/>
      <w:numFmt w:val="decimal"/>
      <w:suff w:val="space"/>
      <w:lvlText w:val="%1.%2.%3.%4.%5.%6.%7"/>
      <w:lvlJc w:val="left"/>
      <w:pPr>
        <w:ind w:left="3600" w:hanging="1440"/>
      </w:pPr>
      <w:rPr>
        <w:rFonts w:hint="default"/>
      </w:rPr>
    </w:lvl>
    <w:lvl w:ilvl="7">
      <w:start w:val="1"/>
      <w:numFmt w:val="decimal"/>
      <w:suff w:val="space"/>
      <w:lvlText w:val="%1.%2.%3.%4.%5.%6.%7.%8"/>
      <w:lvlJc w:val="left"/>
      <w:pPr>
        <w:ind w:left="4320" w:hanging="1800"/>
      </w:pPr>
      <w:rPr>
        <w:rFonts w:hint="default"/>
      </w:rPr>
    </w:lvl>
    <w:lvl w:ilvl="8">
      <w:start w:val="1"/>
      <w:numFmt w:val="decimal"/>
      <w:suff w:val="space"/>
      <w:lvlText w:val="%1.%2.%3.%4.%5.%6.%7.%8.%9"/>
      <w:lvlJc w:val="left"/>
      <w:pPr>
        <w:ind w:left="4680" w:hanging="1800"/>
      </w:pPr>
      <w:rPr>
        <w:rFonts w:hint="default"/>
      </w:rPr>
    </w:lvl>
  </w:abstractNum>
  <w:abstractNum w:abstractNumId="8" w15:restartNumberingAfterBreak="0">
    <w:nsid w:val="232F7926"/>
    <w:multiLevelType w:val="multilevel"/>
    <w:tmpl w:val="EF785334"/>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9" w15:restartNumberingAfterBreak="0">
    <w:nsid w:val="23803061"/>
    <w:multiLevelType w:val="multilevel"/>
    <w:tmpl w:val="548ACAFA"/>
    <w:lvl w:ilvl="0">
      <w:start w:val="1"/>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5EB551B"/>
    <w:multiLevelType w:val="multilevel"/>
    <w:tmpl w:val="4F82B87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1" w15:restartNumberingAfterBreak="0">
    <w:nsid w:val="27C27CAD"/>
    <w:multiLevelType w:val="multilevel"/>
    <w:tmpl w:val="7AFEEF1A"/>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2" w15:restartNumberingAfterBreak="0">
    <w:nsid w:val="2879633B"/>
    <w:multiLevelType w:val="hybridMultilevel"/>
    <w:tmpl w:val="2BCCA78E"/>
    <w:lvl w:ilvl="0" w:tplc="F56842CA">
      <w:numFmt w:val="bullet"/>
      <w:lvlText w:val="-"/>
      <w:lvlJc w:val="left"/>
      <w:pPr>
        <w:ind w:left="1068" w:hanging="708"/>
      </w:pPr>
      <w:rPr>
        <w:rFonts w:ascii="Arial" w:eastAsiaTheme="minorEastAsia"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9904541"/>
    <w:multiLevelType w:val="multilevel"/>
    <w:tmpl w:val="32BCD224"/>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4" w15:restartNumberingAfterBreak="0">
    <w:nsid w:val="2A890EF8"/>
    <w:multiLevelType w:val="multilevel"/>
    <w:tmpl w:val="08ECC012"/>
    <w:lvl w:ilvl="0">
      <w:start w:val="1"/>
      <w:numFmt w:val="decimal"/>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suff w:val="space"/>
      <w:lvlText w:val="%1.%2.%3.%4.%5.%6"/>
      <w:lvlJc w:val="left"/>
      <w:pPr>
        <w:ind w:left="1152" w:hanging="1152"/>
      </w:pPr>
    </w:lvl>
    <w:lvl w:ilvl="6">
      <w:start w:val="1"/>
      <w:numFmt w:val="decimal"/>
      <w:suff w:val="space"/>
      <w:lvlText w:val="%1.%2.%3.%4.%5.%6.%7"/>
      <w:lvlJc w:val="left"/>
      <w:pPr>
        <w:ind w:left="1296" w:hanging="1296"/>
      </w:pPr>
    </w:lvl>
    <w:lvl w:ilvl="7">
      <w:start w:val="1"/>
      <w:numFmt w:val="decimal"/>
      <w:suff w:val="space"/>
      <w:lvlText w:val="%1.%2.%3.%4.%5.%6.%7.%8"/>
      <w:lvlJc w:val="left"/>
      <w:pPr>
        <w:ind w:left="1440" w:hanging="1440"/>
      </w:pPr>
    </w:lvl>
    <w:lvl w:ilvl="8">
      <w:start w:val="1"/>
      <w:numFmt w:val="decimal"/>
      <w:suff w:val="space"/>
      <w:lvlText w:val="%1.%2.%3.%4.%5.%6.%7.%8.%9"/>
      <w:lvlJc w:val="left"/>
      <w:pPr>
        <w:ind w:left="1584" w:hanging="1584"/>
      </w:pPr>
    </w:lvl>
  </w:abstractNum>
  <w:abstractNum w:abstractNumId="15" w15:restartNumberingAfterBreak="0">
    <w:nsid w:val="2C4221BF"/>
    <w:multiLevelType w:val="hybridMultilevel"/>
    <w:tmpl w:val="69ECE3F0"/>
    <w:lvl w:ilvl="0" w:tplc="DDE674F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16366B3"/>
    <w:multiLevelType w:val="multilevel"/>
    <w:tmpl w:val="3B36D894"/>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7" w15:restartNumberingAfterBreak="0">
    <w:nsid w:val="39040D98"/>
    <w:multiLevelType w:val="hybridMultilevel"/>
    <w:tmpl w:val="5B3A432E"/>
    <w:lvl w:ilvl="0" w:tplc="08D07E14">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D4365B8"/>
    <w:multiLevelType w:val="multilevel"/>
    <w:tmpl w:val="1F1A7400"/>
    <w:lvl w:ilvl="0">
      <w:start w:val="1"/>
      <w:numFmt w:val="decimal"/>
      <w:suff w:val="space"/>
      <w:lvlText w:val="%1."/>
      <w:lvlJc w:val="left"/>
      <w:pPr>
        <w:ind w:left="720" w:hanging="360"/>
      </w:pPr>
      <w:rPr>
        <w:rFonts w:hint="default"/>
      </w:rPr>
    </w:lvl>
    <w:lvl w:ilvl="1">
      <w:start w:val="3"/>
      <w:numFmt w:val="decimal"/>
      <w:isLgl/>
      <w:suff w:val="space"/>
      <w:lvlText w:val="%1.%2"/>
      <w:lvlJc w:val="left"/>
      <w:pPr>
        <w:ind w:left="1065" w:hanging="705"/>
      </w:pPr>
      <w:rPr>
        <w:rFonts w:hint="default"/>
      </w:rPr>
    </w:lvl>
    <w:lvl w:ilvl="2">
      <w:start w:val="1"/>
      <w:numFmt w:val="decimal"/>
      <w:isLgl/>
      <w:suff w:val="space"/>
      <w:lvlText w:val="%1.%2.%3"/>
      <w:lvlJc w:val="left"/>
      <w:pPr>
        <w:ind w:left="1080" w:hanging="720"/>
      </w:pPr>
      <w:rPr>
        <w:rFonts w:hint="default"/>
      </w:rPr>
    </w:lvl>
    <w:lvl w:ilvl="3">
      <w:start w:val="1"/>
      <w:numFmt w:val="decimal"/>
      <w:isLgl/>
      <w:suff w:val="space"/>
      <w:lvlText w:val="%1.%2.%3.%4"/>
      <w:lvlJc w:val="left"/>
      <w:pPr>
        <w:ind w:left="1440" w:hanging="1080"/>
      </w:pPr>
      <w:rPr>
        <w:rFonts w:hint="default"/>
      </w:rPr>
    </w:lvl>
    <w:lvl w:ilvl="4">
      <w:start w:val="1"/>
      <w:numFmt w:val="decimal"/>
      <w:isLgl/>
      <w:suff w:val="space"/>
      <w:lvlText w:val="%1.%2.%3.%4.%5"/>
      <w:lvlJc w:val="left"/>
      <w:pPr>
        <w:ind w:left="1440" w:hanging="1080"/>
      </w:pPr>
      <w:rPr>
        <w:rFonts w:hint="default"/>
      </w:rPr>
    </w:lvl>
    <w:lvl w:ilvl="5">
      <w:start w:val="1"/>
      <w:numFmt w:val="decimal"/>
      <w:isLgl/>
      <w:suff w:val="space"/>
      <w:lvlText w:val="%1.%2.%3.%4.%5.%6"/>
      <w:lvlJc w:val="left"/>
      <w:pPr>
        <w:ind w:left="1800" w:hanging="1440"/>
      </w:pPr>
      <w:rPr>
        <w:rFonts w:hint="default"/>
      </w:rPr>
    </w:lvl>
    <w:lvl w:ilvl="6">
      <w:start w:val="1"/>
      <w:numFmt w:val="decimal"/>
      <w:isLgl/>
      <w:suff w:val="space"/>
      <w:lvlText w:val="%1.%2.%3.%4.%5.%6.%7"/>
      <w:lvlJc w:val="left"/>
      <w:pPr>
        <w:ind w:left="1800" w:hanging="1440"/>
      </w:pPr>
      <w:rPr>
        <w:rFonts w:hint="default"/>
      </w:rPr>
    </w:lvl>
    <w:lvl w:ilvl="7">
      <w:start w:val="1"/>
      <w:numFmt w:val="decimal"/>
      <w:isLgl/>
      <w:suff w:val="space"/>
      <w:lvlText w:val="%1.%2.%3.%4.%5.%6.%7.%8"/>
      <w:lvlJc w:val="left"/>
      <w:pPr>
        <w:ind w:left="2160" w:hanging="1800"/>
      </w:pPr>
      <w:rPr>
        <w:rFonts w:hint="default"/>
      </w:rPr>
    </w:lvl>
    <w:lvl w:ilvl="8">
      <w:start w:val="1"/>
      <w:numFmt w:val="decimal"/>
      <w:isLgl/>
      <w:suff w:val="space"/>
      <w:lvlText w:val="%1.%2.%3.%4.%5.%6.%7.%8.%9"/>
      <w:lvlJc w:val="left"/>
      <w:pPr>
        <w:ind w:left="2160" w:hanging="1800"/>
      </w:pPr>
      <w:rPr>
        <w:rFonts w:hint="default"/>
      </w:rPr>
    </w:lvl>
  </w:abstractNum>
  <w:abstractNum w:abstractNumId="19" w15:restartNumberingAfterBreak="0">
    <w:nsid w:val="4F3A2E12"/>
    <w:multiLevelType w:val="multilevel"/>
    <w:tmpl w:val="5F9C6752"/>
    <w:lvl w:ilvl="0">
      <w:start w:val="1"/>
      <w:numFmt w:val="decimal"/>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suff w:val="space"/>
      <w:lvlText w:val="%1.%2.%3.%4.%5.%6"/>
      <w:lvlJc w:val="left"/>
      <w:pPr>
        <w:ind w:left="1152" w:hanging="1152"/>
      </w:pPr>
    </w:lvl>
    <w:lvl w:ilvl="6">
      <w:start w:val="1"/>
      <w:numFmt w:val="decimal"/>
      <w:suff w:val="space"/>
      <w:lvlText w:val="%1.%2.%3.%4.%5.%6.%7"/>
      <w:lvlJc w:val="left"/>
      <w:pPr>
        <w:ind w:left="1296" w:hanging="1296"/>
      </w:pPr>
    </w:lvl>
    <w:lvl w:ilvl="7">
      <w:start w:val="1"/>
      <w:numFmt w:val="decimal"/>
      <w:suff w:val="space"/>
      <w:lvlText w:val="%1.%2.%3.%4.%5.%6.%7.%8"/>
      <w:lvlJc w:val="left"/>
      <w:pPr>
        <w:ind w:left="1440" w:hanging="1440"/>
      </w:pPr>
    </w:lvl>
    <w:lvl w:ilvl="8">
      <w:start w:val="1"/>
      <w:numFmt w:val="decimal"/>
      <w:suff w:val="space"/>
      <w:lvlText w:val="%1.%2.%3.%4.%5.%6.%7.%8.%9"/>
      <w:lvlJc w:val="left"/>
      <w:pPr>
        <w:ind w:left="1584" w:hanging="1584"/>
      </w:pPr>
    </w:lvl>
  </w:abstractNum>
  <w:abstractNum w:abstractNumId="20" w15:restartNumberingAfterBreak="0">
    <w:nsid w:val="547D02C0"/>
    <w:multiLevelType w:val="multilevel"/>
    <w:tmpl w:val="88C096AE"/>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1" w15:restartNumberingAfterBreak="0">
    <w:nsid w:val="555E2C7C"/>
    <w:multiLevelType w:val="multilevel"/>
    <w:tmpl w:val="904E8CFA"/>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2" w15:restartNumberingAfterBreak="0">
    <w:nsid w:val="55BD7CA6"/>
    <w:multiLevelType w:val="multilevel"/>
    <w:tmpl w:val="88C096AE"/>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3" w15:restartNumberingAfterBreak="0">
    <w:nsid w:val="57C7393C"/>
    <w:multiLevelType w:val="multilevel"/>
    <w:tmpl w:val="E87C5C42"/>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4" w15:restartNumberingAfterBreak="0">
    <w:nsid w:val="598A4415"/>
    <w:multiLevelType w:val="multilevel"/>
    <w:tmpl w:val="37425880"/>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5" w15:restartNumberingAfterBreak="0">
    <w:nsid w:val="5CDC3BF0"/>
    <w:multiLevelType w:val="hybridMultilevel"/>
    <w:tmpl w:val="BFF82A1C"/>
    <w:lvl w:ilvl="0" w:tplc="F56842CA">
      <w:numFmt w:val="bullet"/>
      <w:lvlText w:val="-"/>
      <w:lvlJc w:val="left"/>
      <w:pPr>
        <w:ind w:left="1068" w:hanging="708"/>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12C32EF"/>
    <w:multiLevelType w:val="multilevel"/>
    <w:tmpl w:val="4C4A0E32"/>
    <w:lvl w:ilvl="0">
      <w:numFmt w:val="bullet"/>
      <w:lvlText w:val="-"/>
      <w:lvlJc w:val="left"/>
      <w:pPr>
        <w:ind w:left="720" w:hanging="360"/>
      </w:pPr>
      <w:rPr>
        <w:rFonts w:ascii="Segoe UI" w:eastAsiaTheme="minorHAnsi" w:hAnsi="Segoe UI" w:cs="Segoe U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60646D9"/>
    <w:multiLevelType w:val="multilevel"/>
    <w:tmpl w:val="9044E858"/>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8" w15:restartNumberingAfterBreak="0">
    <w:nsid w:val="67894B5C"/>
    <w:multiLevelType w:val="multilevel"/>
    <w:tmpl w:val="AD506A82"/>
    <w:lvl w:ilvl="0">
      <w:start w:val="1"/>
      <w:numFmt w:val="bullet"/>
      <w:suff w:val="space"/>
      <w:lvlText w:val="-"/>
      <w:lvlJc w:val="left"/>
      <w:pPr>
        <w:ind w:left="720" w:hanging="360"/>
      </w:pPr>
      <w:rPr>
        <w:rFonts w:ascii="Calibri" w:eastAsiaTheme="minorHAnsi" w:hAnsi="Calibri" w:cs="Calibr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9" w15:restartNumberingAfterBreak="0">
    <w:nsid w:val="691E6136"/>
    <w:multiLevelType w:val="multilevel"/>
    <w:tmpl w:val="2FE26EFE"/>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30" w15:restartNumberingAfterBreak="0">
    <w:nsid w:val="761F50D2"/>
    <w:multiLevelType w:val="multilevel"/>
    <w:tmpl w:val="805841DC"/>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31" w15:restartNumberingAfterBreak="0">
    <w:nsid w:val="77526145"/>
    <w:multiLevelType w:val="multilevel"/>
    <w:tmpl w:val="D14AAB5E"/>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32" w15:restartNumberingAfterBreak="0">
    <w:nsid w:val="7FBA6128"/>
    <w:multiLevelType w:val="multilevel"/>
    <w:tmpl w:val="003C5B20"/>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num w:numId="1" w16cid:durableId="288243417">
    <w:abstractNumId w:val="28"/>
  </w:num>
  <w:num w:numId="2" w16cid:durableId="2079666120">
    <w:abstractNumId w:val="0"/>
  </w:num>
  <w:num w:numId="3" w16cid:durableId="1970429471">
    <w:abstractNumId w:val="18"/>
  </w:num>
  <w:num w:numId="4" w16cid:durableId="692073189">
    <w:abstractNumId w:val="6"/>
  </w:num>
  <w:num w:numId="5" w16cid:durableId="816729124">
    <w:abstractNumId w:val="7"/>
  </w:num>
  <w:num w:numId="6" w16cid:durableId="1980264577">
    <w:abstractNumId w:val="19"/>
  </w:num>
  <w:num w:numId="7" w16cid:durableId="1806317306">
    <w:abstractNumId w:val="14"/>
  </w:num>
  <w:num w:numId="8" w16cid:durableId="978413787">
    <w:abstractNumId w:val="14"/>
  </w:num>
  <w:num w:numId="9" w16cid:durableId="521356672">
    <w:abstractNumId w:val="14"/>
  </w:num>
  <w:num w:numId="10" w16cid:durableId="315498114">
    <w:abstractNumId w:val="14"/>
  </w:num>
  <w:num w:numId="11" w16cid:durableId="644820719">
    <w:abstractNumId w:val="14"/>
  </w:num>
  <w:num w:numId="12" w16cid:durableId="1337423234">
    <w:abstractNumId w:val="14"/>
  </w:num>
  <w:num w:numId="13" w16cid:durableId="282425308">
    <w:abstractNumId w:val="14"/>
  </w:num>
  <w:num w:numId="14" w16cid:durableId="1586649631">
    <w:abstractNumId w:val="14"/>
  </w:num>
  <w:num w:numId="15" w16cid:durableId="556670578">
    <w:abstractNumId w:val="14"/>
  </w:num>
  <w:num w:numId="16" w16cid:durableId="1853032554">
    <w:abstractNumId w:val="14"/>
  </w:num>
  <w:num w:numId="17" w16cid:durableId="423260805">
    <w:abstractNumId w:val="8"/>
  </w:num>
  <w:num w:numId="18" w16cid:durableId="1377269843">
    <w:abstractNumId w:val="30"/>
  </w:num>
  <w:num w:numId="19" w16cid:durableId="1531527388">
    <w:abstractNumId w:val="24"/>
  </w:num>
  <w:num w:numId="20" w16cid:durableId="742289825">
    <w:abstractNumId w:val="11"/>
  </w:num>
  <w:num w:numId="21" w16cid:durableId="1552035927">
    <w:abstractNumId w:val="22"/>
  </w:num>
  <w:num w:numId="22" w16cid:durableId="157624659">
    <w:abstractNumId w:val="16"/>
  </w:num>
  <w:num w:numId="23" w16cid:durableId="954798391">
    <w:abstractNumId w:val="21"/>
  </w:num>
  <w:num w:numId="24" w16cid:durableId="2117601616">
    <w:abstractNumId w:val="23"/>
  </w:num>
  <w:num w:numId="25" w16cid:durableId="1261252383">
    <w:abstractNumId w:val="13"/>
  </w:num>
  <w:num w:numId="26" w16cid:durableId="1964846480">
    <w:abstractNumId w:val="29"/>
  </w:num>
  <w:num w:numId="27" w16cid:durableId="871499192">
    <w:abstractNumId w:val="9"/>
  </w:num>
  <w:num w:numId="28" w16cid:durableId="601499527">
    <w:abstractNumId w:val="3"/>
  </w:num>
  <w:num w:numId="29" w16cid:durableId="1341545621">
    <w:abstractNumId w:val="10"/>
  </w:num>
  <w:num w:numId="30" w16cid:durableId="1954363988">
    <w:abstractNumId w:val="10"/>
  </w:num>
  <w:num w:numId="31" w16cid:durableId="207450765">
    <w:abstractNumId w:val="10"/>
  </w:num>
  <w:num w:numId="32" w16cid:durableId="114060719">
    <w:abstractNumId w:val="10"/>
  </w:num>
  <w:num w:numId="33" w16cid:durableId="18505262">
    <w:abstractNumId w:val="10"/>
  </w:num>
  <w:num w:numId="34" w16cid:durableId="689528656">
    <w:abstractNumId w:val="10"/>
  </w:num>
  <w:num w:numId="35" w16cid:durableId="1235627851">
    <w:abstractNumId w:val="10"/>
  </w:num>
  <w:num w:numId="36" w16cid:durableId="2021547397">
    <w:abstractNumId w:val="10"/>
  </w:num>
  <w:num w:numId="37" w16cid:durableId="1193571022">
    <w:abstractNumId w:val="10"/>
  </w:num>
  <w:num w:numId="38" w16cid:durableId="1214805017">
    <w:abstractNumId w:val="10"/>
  </w:num>
  <w:num w:numId="39" w16cid:durableId="61759797">
    <w:abstractNumId w:val="17"/>
  </w:num>
  <w:num w:numId="40" w16cid:durableId="1529488547">
    <w:abstractNumId w:val="10"/>
  </w:num>
  <w:num w:numId="41" w16cid:durableId="634526840">
    <w:abstractNumId w:val="15"/>
  </w:num>
  <w:num w:numId="42" w16cid:durableId="549879559">
    <w:abstractNumId w:val="4"/>
  </w:num>
  <w:num w:numId="43" w16cid:durableId="438642616">
    <w:abstractNumId w:val="25"/>
  </w:num>
  <w:num w:numId="44" w16cid:durableId="303320760">
    <w:abstractNumId w:val="12"/>
  </w:num>
  <w:num w:numId="45" w16cid:durableId="1573350327">
    <w:abstractNumId w:val="5"/>
  </w:num>
  <w:num w:numId="46" w16cid:durableId="131362231">
    <w:abstractNumId w:val="20"/>
  </w:num>
  <w:num w:numId="47" w16cid:durableId="1054237156">
    <w:abstractNumId w:val="26"/>
  </w:num>
  <w:num w:numId="48" w16cid:durableId="2106806538">
    <w:abstractNumId w:val="31"/>
  </w:num>
  <w:num w:numId="49" w16cid:durableId="1415738101">
    <w:abstractNumId w:val="32"/>
  </w:num>
  <w:num w:numId="50" w16cid:durableId="1505784973">
    <w:abstractNumId w:val="27"/>
  </w:num>
  <w:num w:numId="51" w16cid:durableId="1797026001">
    <w:abstractNumId w:val="2"/>
  </w:num>
  <w:num w:numId="52" w16cid:durableId="23266340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08"/>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427A"/>
    <w:rsid w:val="00000363"/>
    <w:rsid w:val="00061321"/>
    <w:rsid w:val="0008501D"/>
    <w:rsid w:val="000E4DA0"/>
    <w:rsid w:val="000F4F09"/>
    <w:rsid w:val="00116C9F"/>
    <w:rsid w:val="0014679E"/>
    <w:rsid w:val="001468B8"/>
    <w:rsid w:val="001507BD"/>
    <w:rsid w:val="00186565"/>
    <w:rsid w:val="001C5DBC"/>
    <w:rsid w:val="001E7C42"/>
    <w:rsid w:val="001F5164"/>
    <w:rsid w:val="00224AA2"/>
    <w:rsid w:val="0022747A"/>
    <w:rsid w:val="002302F8"/>
    <w:rsid w:val="002566C4"/>
    <w:rsid w:val="00256978"/>
    <w:rsid w:val="00293269"/>
    <w:rsid w:val="00296670"/>
    <w:rsid w:val="002B1E23"/>
    <w:rsid w:val="00321DE1"/>
    <w:rsid w:val="0033427A"/>
    <w:rsid w:val="00354713"/>
    <w:rsid w:val="003550F8"/>
    <w:rsid w:val="00383D1A"/>
    <w:rsid w:val="003D109B"/>
    <w:rsid w:val="003D304B"/>
    <w:rsid w:val="00410BC9"/>
    <w:rsid w:val="004527CD"/>
    <w:rsid w:val="004551EF"/>
    <w:rsid w:val="00467987"/>
    <w:rsid w:val="00484867"/>
    <w:rsid w:val="004A411B"/>
    <w:rsid w:val="004A46D2"/>
    <w:rsid w:val="004B31FC"/>
    <w:rsid w:val="004C50E1"/>
    <w:rsid w:val="004C6BA5"/>
    <w:rsid w:val="004C6E68"/>
    <w:rsid w:val="005103C8"/>
    <w:rsid w:val="00522779"/>
    <w:rsid w:val="005310BE"/>
    <w:rsid w:val="005449BC"/>
    <w:rsid w:val="00551236"/>
    <w:rsid w:val="00563615"/>
    <w:rsid w:val="005746B6"/>
    <w:rsid w:val="00592C10"/>
    <w:rsid w:val="005A7245"/>
    <w:rsid w:val="005F12B4"/>
    <w:rsid w:val="0060795E"/>
    <w:rsid w:val="0061179F"/>
    <w:rsid w:val="006300AD"/>
    <w:rsid w:val="0067571C"/>
    <w:rsid w:val="00684AD5"/>
    <w:rsid w:val="006A7A24"/>
    <w:rsid w:val="006B3FC7"/>
    <w:rsid w:val="006D6BFE"/>
    <w:rsid w:val="006E4B8F"/>
    <w:rsid w:val="006E701F"/>
    <w:rsid w:val="00710399"/>
    <w:rsid w:val="00750EF8"/>
    <w:rsid w:val="00754667"/>
    <w:rsid w:val="007856D5"/>
    <w:rsid w:val="007A5A8B"/>
    <w:rsid w:val="007A668B"/>
    <w:rsid w:val="00835460"/>
    <w:rsid w:val="00852F75"/>
    <w:rsid w:val="008B4A4A"/>
    <w:rsid w:val="008E7F70"/>
    <w:rsid w:val="009230D0"/>
    <w:rsid w:val="009462C5"/>
    <w:rsid w:val="0095341C"/>
    <w:rsid w:val="00963B7E"/>
    <w:rsid w:val="00970813"/>
    <w:rsid w:val="00973D1B"/>
    <w:rsid w:val="0099749E"/>
    <w:rsid w:val="009C2A1B"/>
    <w:rsid w:val="009D0BA4"/>
    <w:rsid w:val="00A05439"/>
    <w:rsid w:val="00A100AC"/>
    <w:rsid w:val="00A26556"/>
    <w:rsid w:val="00A36360"/>
    <w:rsid w:val="00A95DCE"/>
    <w:rsid w:val="00AF0BF6"/>
    <w:rsid w:val="00AF1FB3"/>
    <w:rsid w:val="00B81D04"/>
    <w:rsid w:val="00BD5A34"/>
    <w:rsid w:val="00BE39B1"/>
    <w:rsid w:val="00C158FA"/>
    <w:rsid w:val="00C2706F"/>
    <w:rsid w:val="00C32A7C"/>
    <w:rsid w:val="00C54E87"/>
    <w:rsid w:val="00C7799A"/>
    <w:rsid w:val="00C8172F"/>
    <w:rsid w:val="00C8251E"/>
    <w:rsid w:val="00C85F98"/>
    <w:rsid w:val="00CA4029"/>
    <w:rsid w:val="00CA402B"/>
    <w:rsid w:val="00CB2149"/>
    <w:rsid w:val="00CC5E2A"/>
    <w:rsid w:val="00D40F14"/>
    <w:rsid w:val="00D870CF"/>
    <w:rsid w:val="00DD0467"/>
    <w:rsid w:val="00DE4F57"/>
    <w:rsid w:val="00E21949"/>
    <w:rsid w:val="00E3498D"/>
    <w:rsid w:val="00E41C59"/>
    <w:rsid w:val="00E575FD"/>
    <w:rsid w:val="00E93DF8"/>
    <w:rsid w:val="00E95FE1"/>
    <w:rsid w:val="00EA4C17"/>
    <w:rsid w:val="00EB699A"/>
    <w:rsid w:val="00EB7CAE"/>
    <w:rsid w:val="00EC34D1"/>
    <w:rsid w:val="00ED1877"/>
    <w:rsid w:val="00ED7266"/>
    <w:rsid w:val="00EE670E"/>
    <w:rsid w:val="00EF0285"/>
    <w:rsid w:val="00EF7F98"/>
    <w:rsid w:val="00F0157B"/>
    <w:rsid w:val="00F01A14"/>
    <w:rsid w:val="00F20AF1"/>
    <w:rsid w:val="00F63C81"/>
    <w:rsid w:val="00F854BC"/>
    <w:rsid w:val="00F85B88"/>
    <w:rsid w:val="00FA12E6"/>
    <w:rsid w:val="00FE32FF"/>
    <w:rsid w:val="00FE65BE"/>
    <w:rsid w:val="00FF02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A8E90D"/>
  <w15:docId w15:val="{FBEB24B1-24EE-4B49-9648-A143E8030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link w:val="Naslov1Znak"/>
    <w:uiPriority w:val="9"/>
    <w:qFormat/>
    <w:pPr>
      <w:keepNext/>
      <w:keepLines/>
      <w:numPr>
        <w:numId w:val="38"/>
      </w:numPr>
      <w:pBdr>
        <w:bottom w:val="single" w:sz="4" w:space="1" w:color="595959" w:themeColor="text1" w:themeTint="A6"/>
      </w:pBdr>
      <w:spacing w:before="360"/>
      <w:outlineLvl w:val="0"/>
    </w:pPr>
    <w:rPr>
      <w:rFonts w:ascii="Arial" w:eastAsiaTheme="majorEastAsia" w:hAnsi="Arial" w:cs="Arial"/>
      <w:b/>
      <w:bCs/>
      <w:smallCaps/>
      <w:color w:val="000000" w:themeColor="text1"/>
      <w:sz w:val="26"/>
      <w:szCs w:val="26"/>
    </w:rPr>
  </w:style>
  <w:style w:type="paragraph" w:styleId="Naslov2">
    <w:name w:val="heading 2"/>
    <w:basedOn w:val="Navaden"/>
    <w:next w:val="Navaden"/>
    <w:link w:val="Naslov2Znak"/>
    <w:uiPriority w:val="9"/>
    <w:unhideWhenUsed/>
    <w:qFormat/>
    <w:pPr>
      <w:keepNext/>
      <w:keepLines/>
      <w:numPr>
        <w:ilvl w:val="1"/>
        <w:numId w:val="38"/>
      </w:numPr>
      <w:spacing w:before="360" w:after="0"/>
      <w:outlineLvl w:val="1"/>
    </w:pPr>
    <w:rPr>
      <w:rFonts w:ascii="Arial" w:eastAsiaTheme="majorEastAsia" w:hAnsi="Arial" w:cs="Arial"/>
      <w:b/>
      <w:bCs/>
      <w:smallCaps/>
      <w:color w:val="000000" w:themeColor="text1"/>
      <w:sz w:val="24"/>
      <w:szCs w:val="28"/>
    </w:rPr>
  </w:style>
  <w:style w:type="paragraph" w:styleId="Naslov3">
    <w:name w:val="heading 3"/>
    <w:basedOn w:val="Navaden"/>
    <w:next w:val="Navaden"/>
    <w:link w:val="Naslov3Znak"/>
    <w:uiPriority w:val="9"/>
    <w:unhideWhenUsed/>
    <w:qFormat/>
    <w:pPr>
      <w:keepNext/>
      <w:keepLines/>
      <w:numPr>
        <w:ilvl w:val="2"/>
        <w:numId w:val="38"/>
      </w:numPr>
      <w:spacing w:before="200" w:after="0"/>
      <w:outlineLvl w:val="2"/>
    </w:pPr>
    <w:rPr>
      <w:rFonts w:ascii="Arial" w:eastAsiaTheme="majorEastAsia" w:hAnsi="Arial" w:cs="Arial"/>
      <w:b/>
      <w:bCs/>
      <w:color w:val="000000" w:themeColor="text1"/>
    </w:rPr>
  </w:style>
  <w:style w:type="paragraph" w:styleId="Naslov4">
    <w:name w:val="heading 4"/>
    <w:basedOn w:val="Navaden"/>
    <w:next w:val="Navaden"/>
    <w:link w:val="Naslov4Znak"/>
    <w:uiPriority w:val="9"/>
    <w:semiHidden/>
    <w:unhideWhenUsed/>
    <w:qFormat/>
    <w:pPr>
      <w:keepNext/>
      <w:keepLines/>
      <w:numPr>
        <w:ilvl w:val="3"/>
        <w:numId w:val="38"/>
      </w:numPr>
      <w:spacing w:before="200" w:after="0"/>
      <w:outlineLvl w:val="3"/>
    </w:pPr>
    <w:rPr>
      <w:rFonts w:asciiTheme="majorHAnsi" w:eastAsiaTheme="majorEastAsia" w:hAnsiTheme="majorHAnsi" w:cstheme="majorBidi"/>
      <w:b/>
      <w:bCs/>
      <w:i/>
      <w:iCs/>
      <w:color w:val="000000" w:themeColor="text1"/>
    </w:rPr>
  </w:style>
  <w:style w:type="paragraph" w:styleId="Naslov5">
    <w:name w:val="heading 5"/>
    <w:basedOn w:val="Navaden"/>
    <w:next w:val="Navaden"/>
    <w:link w:val="Naslov5Znak"/>
    <w:uiPriority w:val="9"/>
    <w:semiHidden/>
    <w:unhideWhenUsed/>
    <w:qFormat/>
    <w:pPr>
      <w:keepNext/>
      <w:keepLines/>
      <w:numPr>
        <w:ilvl w:val="4"/>
        <w:numId w:val="38"/>
      </w:numPr>
      <w:spacing w:before="200" w:after="0"/>
      <w:outlineLvl w:val="4"/>
    </w:pPr>
    <w:rPr>
      <w:rFonts w:asciiTheme="majorHAnsi" w:eastAsiaTheme="majorEastAsia" w:hAnsiTheme="majorHAnsi" w:cstheme="majorBidi"/>
      <w:color w:val="323E4F" w:themeColor="text2" w:themeShade="BF"/>
    </w:rPr>
  </w:style>
  <w:style w:type="paragraph" w:styleId="Naslov6">
    <w:name w:val="heading 6"/>
    <w:basedOn w:val="Navaden"/>
    <w:next w:val="Navaden"/>
    <w:link w:val="Naslov6Znak"/>
    <w:uiPriority w:val="9"/>
    <w:semiHidden/>
    <w:unhideWhenUsed/>
    <w:qFormat/>
    <w:pPr>
      <w:keepNext/>
      <w:keepLines/>
      <w:numPr>
        <w:ilvl w:val="5"/>
        <w:numId w:val="38"/>
      </w:numPr>
      <w:spacing w:before="200" w:after="0"/>
      <w:outlineLvl w:val="5"/>
    </w:pPr>
    <w:rPr>
      <w:rFonts w:asciiTheme="majorHAnsi" w:eastAsiaTheme="majorEastAsia" w:hAnsiTheme="majorHAnsi" w:cstheme="majorBidi"/>
      <w:i/>
      <w:iCs/>
      <w:color w:val="323E4F" w:themeColor="text2" w:themeShade="BF"/>
    </w:rPr>
  </w:style>
  <w:style w:type="paragraph" w:styleId="Naslov7">
    <w:name w:val="heading 7"/>
    <w:basedOn w:val="Navaden"/>
    <w:next w:val="Navaden"/>
    <w:link w:val="Naslov7Znak"/>
    <w:uiPriority w:val="9"/>
    <w:semiHidden/>
    <w:unhideWhenUsed/>
    <w:qFormat/>
    <w:pPr>
      <w:keepNext/>
      <w:keepLines/>
      <w:numPr>
        <w:ilvl w:val="6"/>
        <w:numId w:val="38"/>
      </w:numPr>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pPr>
      <w:keepNext/>
      <w:keepLines/>
      <w:numPr>
        <w:ilvl w:val="7"/>
        <w:numId w:val="38"/>
      </w:numPr>
      <w:spacing w:before="200" w:after="0"/>
      <w:outlineLvl w:val="7"/>
    </w:pPr>
    <w:rPr>
      <w:rFonts w:asciiTheme="majorHAnsi" w:eastAsiaTheme="majorEastAsia" w:hAnsiTheme="majorHAnsi" w:cstheme="majorBidi"/>
      <w:color w:val="404040" w:themeColor="text1" w:themeTint="BF"/>
      <w:sz w:val="20"/>
      <w:szCs w:val="20"/>
    </w:rPr>
  </w:style>
  <w:style w:type="paragraph" w:styleId="Naslov9">
    <w:name w:val="heading 9"/>
    <w:basedOn w:val="Navaden"/>
    <w:next w:val="Navaden"/>
    <w:link w:val="Naslov9Znak"/>
    <w:uiPriority w:val="9"/>
    <w:semiHidden/>
    <w:unhideWhenUsed/>
    <w:qFormat/>
    <w:pPr>
      <w:keepNext/>
      <w:keepLines/>
      <w:numPr>
        <w:ilvl w:val="8"/>
        <w:numId w:val="3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GridLight1">
    <w:name w:val="Table Grid Light1"/>
    <w:basedOn w:val="Navadnatabel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1">
    <w:name w:val="Grid Table 1 Light - Accent 11"/>
    <w:basedOn w:val="Navadnatabela"/>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Navadnatabela"/>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Navadnatabela"/>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Navadnatabela"/>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Navadnatabela"/>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Navadnatabela"/>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ridTable2-Accent11">
    <w:name w:val="Grid Table 2 - Accent 1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3-Accent11">
    <w:name w:val="Grid Table 3 - Accent 1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4-Accent11">
    <w:name w:val="Grid Table 4 - Accent 11"/>
    <w:basedOn w:val="Navadnatabela"/>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Navadnatabela"/>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Navadnatabela"/>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Navadnatabela"/>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Navadnatabela"/>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Navadnatabela"/>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GridTable5Dark-Accent21">
    <w:name w:val="Grid Table 5 Dark - Accent 2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51">
    <w:name w:val="Grid Table 5 Dark - Accent 5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GridTable6Colorful-Accent11">
    <w:name w:val="Grid Table 6 Colorful - Accent 11"/>
    <w:basedOn w:val="Navadnatabela"/>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Navadnatabela"/>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Navadnatabela"/>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Navadnatabela"/>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customStyle="1" w:styleId="GridTable7Colorful-Accent11">
    <w:name w:val="Grid Table 7 Colorful - Accent 11"/>
    <w:basedOn w:val="Navadnatabela"/>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Navadnatabela"/>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Navadnatabela"/>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Navadnatabela"/>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Navadnatabela"/>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Navadnatabela"/>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ListTable1Light-Accent11">
    <w:name w:val="List Table 1 Light - Accent 1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ListTable2-Accent11">
    <w:name w:val="List Table 2 - Accent 11"/>
    <w:basedOn w:val="Navadnatabela"/>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Navadnatabela"/>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Navadnatabela"/>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Navadnatabela"/>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Navadnatabela"/>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Navadnatabela"/>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3-Accent11">
    <w:name w:val="List Table 3 - Accent 11"/>
    <w:basedOn w:val="Navadnatabela"/>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Navadnatabela"/>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Navadnatabela"/>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Navadnatabela"/>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Table4-Accent11">
    <w:name w:val="List Table 4 - Accent 11"/>
    <w:basedOn w:val="Navadnatabela"/>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Navadnatabela"/>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Navadnatabela"/>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Navadnatabela"/>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Navadnatabela"/>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Navadnatabela"/>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ListTable5Dark-Accent11">
    <w:name w:val="List Table 5 Dark - Accent 11"/>
    <w:basedOn w:val="Navadnatabela"/>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Navadnatabela"/>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Navadnatabela"/>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Navadnatabela"/>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Navadnatabela"/>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Navadnatabela"/>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ListTable6Colorful-Accent11">
    <w:name w:val="List Table 6 Colorful - Accent 11"/>
    <w:basedOn w:val="Navadnatabela"/>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Navadnatabela"/>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Navadnatabela"/>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Navadnatabela"/>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Navadnatabela"/>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Navadnatabela"/>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stTable7Colorful-Accent11">
    <w:name w:val="List Table 7 Colorful - Accent 11"/>
    <w:basedOn w:val="Navadnatabela"/>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Navadnatabela"/>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Navadnatabela"/>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Navadnatabela"/>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Navadnatabela"/>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Navadnatabela"/>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character" w:customStyle="1" w:styleId="CaptionChar">
    <w:name w:val="Caption Char"/>
    <w:uiPriority w:val="99"/>
  </w:style>
  <w:style w:type="table" w:styleId="Tabelamrea">
    <w:name w:val="Table Grid"/>
    <w:basedOn w:val="Navadnatabela"/>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0">
    <w:name w:val="Table Grid Light1"/>
    <w:basedOn w:val="Navadnatabel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0">
    <w:name w:val="Grid Table 1 Light - Accent 11"/>
    <w:basedOn w:val="Navadnatabela"/>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0">
    <w:name w:val="Grid Table 1 Light - Accent 21"/>
    <w:basedOn w:val="Navadnatabela"/>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0">
    <w:name w:val="Grid Table 1 Light - Accent 31"/>
    <w:basedOn w:val="Navadnatabela"/>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0">
    <w:name w:val="Grid Table 1 Light - Accent 41"/>
    <w:basedOn w:val="Navadnatabela"/>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0">
    <w:name w:val="Grid Table 1 Light - Accent 51"/>
    <w:basedOn w:val="Navadnatabela"/>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0">
    <w:name w:val="Grid Table 1 Light - Accent 61"/>
    <w:basedOn w:val="Navadnatabela"/>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Mreatabele2">
    <w:name w:val="Grid Table 2"/>
    <w:basedOn w:val="Navadnatabel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0">
    <w:name w:val="Grid Table 2 - Accent 1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0">
    <w:name w:val="Grid Table 2 - Accent 21"/>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0">
    <w:name w:val="Grid Table 2 - Accent 31"/>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0">
    <w:name w:val="Grid Table 2 - Accent 41"/>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0">
    <w:name w:val="Grid Table 2 - Accent 51"/>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0">
    <w:name w:val="Grid Table 2 - Accent 61"/>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Mreatabele3">
    <w:name w:val="Grid Table 3"/>
    <w:basedOn w:val="Navadnatabela"/>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0">
    <w:name w:val="Grid Table 3 - Accent 11"/>
    <w:basedOn w:val="Navadnatabela"/>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0">
    <w:name w:val="Grid Table 3 - Accent 21"/>
    <w:basedOn w:val="Navadnatabela"/>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0">
    <w:name w:val="Grid Table 3 - Accent 31"/>
    <w:basedOn w:val="Navadnatabela"/>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0">
    <w:name w:val="Grid Table 3 - Accent 41"/>
    <w:basedOn w:val="Navadnatabela"/>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0">
    <w:name w:val="Grid Table 3 - Accent 51"/>
    <w:basedOn w:val="Navadnatabela"/>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0">
    <w:name w:val="Grid Table 3 - Accent 61"/>
    <w:basedOn w:val="Navadnatabela"/>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Mreatabele4">
    <w:name w:val="Grid Table 4"/>
    <w:basedOn w:val="Navadnatabela"/>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0">
    <w:name w:val="Grid Table 4 - Accent 11"/>
    <w:basedOn w:val="Navadnatabela"/>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0">
    <w:name w:val="Grid Table 4 - Accent 21"/>
    <w:basedOn w:val="Navadnatabela"/>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0">
    <w:name w:val="Grid Table 4 - Accent 31"/>
    <w:basedOn w:val="Navadnatabela"/>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0">
    <w:name w:val="Grid Table 4 - Accent 41"/>
    <w:basedOn w:val="Navadnatabela"/>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0">
    <w:name w:val="Grid Table 4 - Accent 51"/>
    <w:basedOn w:val="Navadnatabela"/>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0">
    <w:name w:val="Grid Table 4 - Accent 61"/>
    <w:basedOn w:val="Navadnatabela"/>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Tabelatemnamrea5">
    <w:name w:val="Grid Table 5 Dark"/>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10">
    <w:name w:val="Grid Table 5 Dark - Accent 2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0">
    <w:name w:val="Grid Table 5 Dark - Accent 3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10">
    <w:name w:val="Grid Table 5 Dark - Accent 5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0">
    <w:name w:val="Grid Table 5 Dark - Accent 61"/>
    <w:basedOn w:val="Navadnatabela"/>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Tabelabarvnamrea6">
    <w:name w:val="Grid Table 6 Colorful"/>
    <w:basedOn w:val="Navadnatabela"/>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0">
    <w:name w:val="Grid Table 6 Colorful - Accent 11"/>
    <w:basedOn w:val="Navadnatabela"/>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0">
    <w:name w:val="Grid Table 6 Colorful - Accent 21"/>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0">
    <w:name w:val="Grid Table 6 Colorful - Accent 31"/>
    <w:basedOn w:val="Navadnatabela"/>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0">
    <w:name w:val="Grid Table 6 Colorful - Accent 41"/>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0">
    <w:name w:val="Grid Table 6 Colorful - Accent 51"/>
    <w:basedOn w:val="Navadnatabela"/>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0">
    <w:name w:val="Grid Table 6 Colorful - Accent 61"/>
    <w:basedOn w:val="Navadnatabela"/>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Tabelabarvnamrea7">
    <w:name w:val="Grid Table 7 Colorful"/>
    <w:basedOn w:val="Navadnatabela"/>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0">
    <w:name w:val="Grid Table 7 Colorful - Accent 11"/>
    <w:basedOn w:val="Navadnatabela"/>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000000"/>
          <w:left w:val="none" w:sz="0" w:space="0" w:color="000000"/>
          <w:bottom w:val="single" w:sz="4" w:space="0" w:color="A0B7E1" w:themeColor="accent1" w:themeTint="80"/>
          <w:right w:val="none" w:sz="0" w:space="0" w:color="000000"/>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000000"/>
          <w:left w:val="none" w:sz="0" w:space="0" w:color="000000"/>
          <w:bottom w:val="none" w:sz="0" w:space="0" w:color="000000"/>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000000"/>
          <w:left w:val="single" w:sz="4" w:space="0" w:color="A0B7E1" w:themeColor="accent1" w:themeTint="80"/>
          <w:bottom w:val="none" w:sz="0" w:space="0" w:color="000000"/>
          <w:right w:val="none" w:sz="0" w:space="0" w:color="000000"/>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0">
    <w:name w:val="Grid Table 7 Colorful - Accent 21"/>
    <w:basedOn w:val="Navadnatabela"/>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0">
    <w:name w:val="Grid Table 7 Colorful - Accent 31"/>
    <w:basedOn w:val="Navadnatabela"/>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0">
    <w:name w:val="Grid Table 7 Colorful - Accent 41"/>
    <w:basedOn w:val="Navadnatabela"/>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0">
    <w:name w:val="Grid Table 7 Colorful - Accent 51"/>
    <w:basedOn w:val="Navadnatabela"/>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000000"/>
          <w:left w:val="none" w:sz="0" w:space="0" w:color="000000"/>
          <w:bottom w:val="single" w:sz="4" w:space="0" w:color="A2C6E7" w:themeColor="accent5" w:themeTint="90"/>
          <w:right w:val="none" w:sz="0" w:space="0" w:color="000000"/>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000000"/>
          <w:left w:val="none" w:sz="0" w:space="0" w:color="000000"/>
          <w:bottom w:val="none" w:sz="0" w:space="0" w:color="000000"/>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000000"/>
          <w:left w:val="single" w:sz="4" w:space="0" w:color="A2C6E7" w:themeColor="accent5" w:themeTint="90"/>
          <w:bottom w:val="none" w:sz="0" w:space="0" w:color="000000"/>
          <w:right w:val="none" w:sz="0" w:space="0" w:color="000000"/>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0">
    <w:name w:val="Grid Table 7 Colorful - Accent 61"/>
    <w:basedOn w:val="Navadnatabela"/>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Tabelasvetelseznam1">
    <w:name w:val="List Table 1 Light"/>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0">
    <w:name w:val="List Table 1 Light - Accent 1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0">
    <w:name w:val="List Table 1 Light - Accent 2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0">
    <w:name w:val="List Table 1 Light - Accent 3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0">
    <w:name w:val="List Table 1 Light - Accent 4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0">
    <w:name w:val="List Table 1 Light - Accent 5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0">
    <w:name w:val="List Table 1 Light - Accent 61"/>
    <w:basedOn w:val="Navadnatabela"/>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Seznamvtabeli2">
    <w:name w:val="List Table 2"/>
    <w:basedOn w:val="Navadnatabela"/>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0">
    <w:name w:val="List Table 2 - Accent 11"/>
    <w:basedOn w:val="Navadnatabela"/>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0">
    <w:name w:val="List Table 2 - Accent 21"/>
    <w:basedOn w:val="Navadnatabela"/>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0">
    <w:name w:val="List Table 2 - Accent 31"/>
    <w:basedOn w:val="Navadnatabela"/>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0">
    <w:name w:val="List Table 2 - Accent 41"/>
    <w:basedOn w:val="Navadnatabela"/>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0">
    <w:name w:val="List Table 2 - Accent 51"/>
    <w:basedOn w:val="Navadnatabela"/>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0">
    <w:name w:val="List Table 2 - Accent 61"/>
    <w:basedOn w:val="Navadnatabela"/>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Seznamvtabeli3">
    <w:name w:val="List Table 3"/>
    <w:basedOn w:val="Navadnatabel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0">
    <w:name w:val="List Table 3 - Accent 11"/>
    <w:basedOn w:val="Navadnatabela"/>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0">
    <w:name w:val="List Table 3 - Accent 21"/>
    <w:basedOn w:val="Navadnatabela"/>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0">
    <w:name w:val="List Table 3 - Accent 31"/>
    <w:basedOn w:val="Navadnatabela"/>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0">
    <w:name w:val="List Table 3 - Accent 41"/>
    <w:basedOn w:val="Navadnatabela"/>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0">
    <w:name w:val="List Table 3 - Accent 51"/>
    <w:basedOn w:val="Navadnatabela"/>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0">
    <w:name w:val="List Table 3 - Accent 61"/>
    <w:basedOn w:val="Navadnatabela"/>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Seznamvtabeli4">
    <w:name w:val="List Table 4"/>
    <w:basedOn w:val="Navadnatabela"/>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0">
    <w:name w:val="List Table 4 - Accent 11"/>
    <w:basedOn w:val="Navadnatabela"/>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0">
    <w:name w:val="List Table 4 - Accent 21"/>
    <w:basedOn w:val="Navadnatabela"/>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0">
    <w:name w:val="List Table 4 - Accent 31"/>
    <w:basedOn w:val="Navadnatabela"/>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0">
    <w:name w:val="List Table 4 - Accent 41"/>
    <w:basedOn w:val="Navadnatabela"/>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0">
    <w:name w:val="List Table 4 - Accent 51"/>
    <w:basedOn w:val="Navadnatabela"/>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0">
    <w:name w:val="List Table 4 - Accent 61"/>
    <w:basedOn w:val="Navadnatabela"/>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Tabelatemenseznam5">
    <w:name w:val="List Table 5 Dark"/>
    <w:basedOn w:val="Navadnatabela"/>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0">
    <w:name w:val="List Table 5 Dark - Accent 11"/>
    <w:basedOn w:val="Navadnatabela"/>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0">
    <w:name w:val="List Table 5 Dark - Accent 21"/>
    <w:basedOn w:val="Navadnatabela"/>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0">
    <w:name w:val="List Table 5 Dark - Accent 31"/>
    <w:basedOn w:val="Navadnatabela"/>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0">
    <w:name w:val="List Table 5 Dark - Accent 41"/>
    <w:basedOn w:val="Navadnatabela"/>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0">
    <w:name w:val="List Table 5 Dark - Accent 51"/>
    <w:basedOn w:val="Navadnatabela"/>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0">
    <w:name w:val="List Table 5 Dark - Accent 61"/>
    <w:basedOn w:val="Navadnatabela"/>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Tabelabarvniseznam6">
    <w:name w:val="List Table 6 Colorful"/>
    <w:basedOn w:val="Navadnatabela"/>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0">
    <w:name w:val="List Table 6 Colorful - Accent 11"/>
    <w:basedOn w:val="Navadnatabela"/>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0">
    <w:name w:val="List Table 6 Colorful - Accent 21"/>
    <w:basedOn w:val="Navadnatabela"/>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0">
    <w:name w:val="List Table 6 Colorful - Accent 31"/>
    <w:basedOn w:val="Navadnatabela"/>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0">
    <w:name w:val="List Table 6 Colorful - Accent 41"/>
    <w:basedOn w:val="Navadnatabela"/>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0">
    <w:name w:val="List Table 6 Colorful - Accent 51"/>
    <w:basedOn w:val="Navadnatabela"/>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0">
    <w:name w:val="List Table 6 Colorful - Accent 61"/>
    <w:basedOn w:val="Navadnatabela"/>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Tabelabarvniseznam7">
    <w:name w:val="List Table 7 Colorful"/>
    <w:basedOn w:val="Navadnatabela"/>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0">
    <w:name w:val="List Table 7 Colorful - Accent 11"/>
    <w:basedOn w:val="Navadnatabela"/>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000000"/>
          <w:left w:val="none" w:sz="0" w:space="0" w:color="000000"/>
          <w:bottom w:val="single" w:sz="4" w:space="0" w:color="4472C4" w:themeColor="accent1"/>
          <w:right w:val="none" w:sz="0" w:space="0" w:color="000000"/>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000000"/>
          <w:left w:val="none" w:sz="0" w:space="0" w:color="000000"/>
          <w:bottom w:val="none" w:sz="0" w:space="0" w:color="000000"/>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000000"/>
          <w:left w:val="single" w:sz="4" w:space="0" w:color="4472C4" w:themeColor="accent1"/>
          <w:bottom w:val="none" w:sz="0" w:space="0" w:color="000000"/>
          <w:right w:val="none" w:sz="0" w:space="0" w:color="000000"/>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0">
    <w:name w:val="List Table 7 Colorful - Accent 21"/>
    <w:basedOn w:val="Navadnatabela"/>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0">
    <w:name w:val="List Table 7 Colorful - Accent 31"/>
    <w:basedOn w:val="Navadnatabela"/>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0">
    <w:name w:val="List Table 7 Colorful - Accent 41"/>
    <w:basedOn w:val="Navadnatabela"/>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0">
    <w:name w:val="List Table 7 Colorful - Accent 51"/>
    <w:basedOn w:val="Navadnatabela"/>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000000"/>
          <w:left w:val="none" w:sz="0" w:space="0" w:color="000000"/>
          <w:bottom w:val="single" w:sz="4" w:space="0" w:color="9BC2E5" w:themeColor="accent5" w:themeTint="9A"/>
          <w:right w:val="none" w:sz="0" w:space="0" w:color="000000"/>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000000"/>
          <w:left w:val="none" w:sz="0" w:space="0" w:color="000000"/>
          <w:bottom w:val="none" w:sz="0" w:space="0" w:color="000000"/>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000000"/>
          <w:left w:val="single" w:sz="4" w:space="0" w:color="9BC2E5" w:themeColor="accent5" w:themeTint="9A"/>
          <w:bottom w:val="none" w:sz="0" w:space="0" w:color="000000"/>
          <w:right w:val="none" w:sz="0" w:space="0" w:color="000000"/>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0">
    <w:name w:val="List Table 7 Colorful - Accent 61"/>
    <w:basedOn w:val="Navadnatabela"/>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avadnatabela"/>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avadnatabela"/>
    <w:uiPriority w:val="99"/>
    <w:pPr>
      <w:spacing w:after="0" w:line="240" w:lineRule="auto"/>
    </w:pPr>
    <w:rPr>
      <w:color w:val="404040"/>
      <w:sz w:val="20"/>
      <w:szCs w:val="20"/>
      <w:lang w:eastAsia="sl-SI"/>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pPr>
      <w:spacing w:after="0" w:line="240" w:lineRule="auto"/>
    </w:pPr>
    <w:rPr>
      <w:color w:val="404040"/>
      <w:sz w:val="20"/>
      <w:szCs w:val="20"/>
      <w:lang w:eastAsia="sl-SI"/>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avadnatabela"/>
    <w:uiPriority w:val="99"/>
    <w:pPr>
      <w:spacing w:after="0" w:line="240" w:lineRule="auto"/>
    </w:pPr>
    <w:rPr>
      <w:color w:val="404040"/>
      <w:sz w:val="20"/>
      <w:szCs w:val="20"/>
      <w:lang w:eastAsia="sl-SI"/>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avadnatabela"/>
    <w:uiPriority w:val="99"/>
    <w:pPr>
      <w:spacing w:after="0" w:line="240" w:lineRule="auto"/>
    </w:pPr>
    <w:rPr>
      <w:color w:val="404040"/>
      <w:sz w:val="20"/>
      <w:szCs w:val="20"/>
      <w:lang w:eastAsia="sl-SI"/>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avadnatabela"/>
    <w:uiPriority w:val="99"/>
    <w:pPr>
      <w:spacing w:after="0" w:line="240" w:lineRule="auto"/>
    </w:pPr>
    <w:rPr>
      <w:color w:val="404040"/>
      <w:sz w:val="20"/>
      <w:szCs w:val="20"/>
      <w:lang w:eastAsia="sl-SI"/>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avadnatabela"/>
    <w:uiPriority w:val="99"/>
    <w:pPr>
      <w:spacing w:after="0" w:line="240" w:lineRule="auto"/>
    </w:pPr>
    <w:rPr>
      <w:color w:val="404040"/>
      <w:sz w:val="20"/>
      <w:szCs w:val="20"/>
      <w:lang w:eastAsia="sl-SI"/>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avadnatabela"/>
    <w:uiPriority w:val="99"/>
    <w:pPr>
      <w:spacing w:after="0" w:line="240" w:lineRule="auto"/>
    </w:pPr>
    <w:rPr>
      <w:color w:val="404040"/>
      <w:sz w:val="20"/>
      <w:szCs w:val="20"/>
      <w:lang w:eastAsia="sl-SI"/>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avadnatabela"/>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avadnatabela"/>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avadnatabela"/>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avadnatabela"/>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avadnatabela"/>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avadnatabela"/>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Sprotnaopomba-besedilo">
    <w:name w:val="footnote text"/>
    <w:basedOn w:val="Navaden"/>
    <w:link w:val="Sprotnaopomba-besediloZnak"/>
    <w:uiPriority w:val="99"/>
    <w:semiHidden/>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Kazaloslik">
    <w:name w:val="table of figures"/>
    <w:basedOn w:val="Navaden"/>
    <w:next w:val="Navaden"/>
    <w:uiPriority w:val="99"/>
    <w:unhideWhenUsed/>
    <w:pPr>
      <w:spacing w:after="0"/>
    </w:pPr>
  </w:style>
  <w:style w:type="paragraph" w:styleId="Odstavekseznama">
    <w:name w:val="List Paragraph"/>
    <w:basedOn w:val="Navaden"/>
    <w:uiPriority w:val="34"/>
    <w:qFormat/>
    <w:pPr>
      <w:ind w:left="720"/>
      <w:contextualSpacing/>
    </w:pPr>
  </w:style>
  <w:style w:type="paragraph" w:styleId="Besedilooblaka">
    <w:name w:val="Balloon Text"/>
    <w:basedOn w:val="Navaden"/>
    <w:link w:val="BesedilooblakaZnak"/>
    <w:uiPriority w:val="99"/>
    <w:semiHidden/>
    <w:unhideWhenUse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Pr>
      <w:rFonts w:ascii="Segoe UI" w:hAnsi="Segoe UI" w:cs="Segoe UI"/>
      <w:sz w:val="18"/>
      <w:szCs w:val="18"/>
    </w:rPr>
  </w:style>
  <w:style w:type="paragraph" w:styleId="Revizija">
    <w:name w:val="Revision"/>
    <w:hidden/>
    <w:uiPriority w:val="99"/>
    <w:semiHidden/>
    <w:pPr>
      <w:spacing w:after="0" w:line="240" w:lineRule="auto"/>
    </w:pPr>
  </w:style>
  <w:style w:type="paragraph" w:styleId="Napis">
    <w:name w:val="caption"/>
    <w:basedOn w:val="Navaden"/>
    <w:next w:val="Navaden"/>
    <w:uiPriority w:val="35"/>
    <w:unhideWhenUsed/>
    <w:qFormat/>
    <w:pPr>
      <w:spacing w:after="200" w:line="240" w:lineRule="auto"/>
    </w:pPr>
    <w:rPr>
      <w:i/>
      <w:iCs/>
      <w:color w:val="44546A" w:themeColor="text2"/>
      <w:sz w:val="18"/>
      <w:szCs w:val="18"/>
    </w:rPr>
  </w:style>
  <w:style w:type="character" w:customStyle="1" w:styleId="Naslov1Znak">
    <w:name w:val="Naslov 1 Znak"/>
    <w:basedOn w:val="Privzetapisavaodstavka"/>
    <w:link w:val="Naslov1"/>
    <w:uiPriority w:val="9"/>
    <w:rPr>
      <w:rFonts w:ascii="Arial" w:eastAsiaTheme="majorEastAsia" w:hAnsi="Arial" w:cs="Arial"/>
      <w:b/>
      <w:bCs/>
      <w:smallCaps/>
      <w:color w:val="000000" w:themeColor="text1"/>
      <w:sz w:val="26"/>
      <w:szCs w:val="26"/>
    </w:rPr>
  </w:style>
  <w:style w:type="character" w:customStyle="1" w:styleId="Naslov2Znak">
    <w:name w:val="Naslov 2 Znak"/>
    <w:basedOn w:val="Privzetapisavaodstavka"/>
    <w:link w:val="Naslov2"/>
    <w:uiPriority w:val="9"/>
    <w:rPr>
      <w:rFonts w:ascii="Arial" w:eastAsiaTheme="majorEastAsia" w:hAnsi="Arial" w:cs="Arial"/>
      <w:b/>
      <w:bCs/>
      <w:smallCaps/>
      <w:color w:val="000000" w:themeColor="text1"/>
      <w:sz w:val="24"/>
      <w:szCs w:val="28"/>
    </w:rPr>
  </w:style>
  <w:style w:type="character" w:customStyle="1" w:styleId="Naslov3Znak">
    <w:name w:val="Naslov 3 Znak"/>
    <w:basedOn w:val="Privzetapisavaodstavka"/>
    <w:link w:val="Naslov3"/>
    <w:uiPriority w:val="9"/>
    <w:rPr>
      <w:rFonts w:ascii="Arial" w:eastAsiaTheme="majorEastAsia" w:hAnsi="Arial" w:cs="Arial"/>
      <w:b/>
      <w:bCs/>
      <w:color w:val="000000" w:themeColor="text1"/>
    </w:rPr>
  </w:style>
  <w:style w:type="character" w:customStyle="1" w:styleId="Naslov4Znak">
    <w:name w:val="Naslov 4 Znak"/>
    <w:basedOn w:val="Privzetapisavaodstavka"/>
    <w:link w:val="Naslov4"/>
    <w:uiPriority w:val="9"/>
    <w:semiHidden/>
    <w:rPr>
      <w:rFonts w:asciiTheme="majorHAnsi" w:eastAsiaTheme="majorEastAsia" w:hAnsiTheme="majorHAnsi" w:cstheme="majorBidi"/>
      <w:b/>
      <w:bCs/>
      <w:i/>
      <w:iCs/>
      <w:color w:val="000000" w:themeColor="text1"/>
    </w:rPr>
  </w:style>
  <w:style w:type="character" w:customStyle="1" w:styleId="Naslov5Znak">
    <w:name w:val="Naslov 5 Znak"/>
    <w:basedOn w:val="Privzetapisavaodstavka"/>
    <w:link w:val="Naslov5"/>
    <w:uiPriority w:val="9"/>
    <w:semiHidden/>
    <w:rPr>
      <w:rFonts w:asciiTheme="majorHAnsi" w:eastAsiaTheme="majorEastAsia" w:hAnsiTheme="majorHAnsi" w:cstheme="majorBidi"/>
      <w:color w:val="323E4F" w:themeColor="text2" w:themeShade="BF"/>
    </w:rPr>
  </w:style>
  <w:style w:type="character" w:customStyle="1" w:styleId="Naslov6Znak">
    <w:name w:val="Naslov 6 Znak"/>
    <w:basedOn w:val="Privzetapisavaodstavka"/>
    <w:link w:val="Naslov6"/>
    <w:uiPriority w:val="9"/>
    <w:semiHidden/>
    <w:rPr>
      <w:rFonts w:asciiTheme="majorHAnsi" w:eastAsiaTheme="majorEastAsia" w:hAnsiTheme="majorHAnsi" w:cstheme="majorBidi"/>
      <w:i/>
      <w:iCs/>
      <w:color w:val="323E4F" w:themeColor="text2" w:themeShade="BF"/>
    </w:rPr>
  </w:style>
  <w:style w:type="character" w:customStyle="1" w:styleId="Naslov7Znak">
    <w:name w:val="Naslov 7 Znak"/>
    <w:basedOn w:val="Privzetapisavaodstavka"/>
    <w:link w:val="Naslov7"/>
    <w:uiPriority w:val="9"/>
    <w:semiHidden/>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Pr>
      <w:rFonts w:asciiTheme="majorHAnsi" w:eastAsiaTheme="majorEastAsia" w:hAnsiTheme="majorHAnsi" w:cstheme="majorBidi"/>
      <w:color w:val="404040" w:themeColor="text1" w:themeTint="BF"/>
      <w:sz w:val="20"/>
      <w:szCs w:val="20"/>
    </w:rPr>
  </w:style>
  <w:style w:type="character" w:customStyle="1" w:styleId="Naslov9Znak">
    <w:name w:val="Naslov 9 Znak"/>
    <w:basedOn w:val="Privzetapisavaodstavka"/>
    <w:link w:val="Naslov9"/>
    <w:uiPriority w:val="9"/>
    <w:semiHidden/>
    <w:rPr>
      <w:rFonts w:asciiTheme="majorHAnsi" w:eastAsiaTheme="majorEastAsia" w:hAnsiTheme="majorHAnsi" w:cstheme="majorBidi"/>
      <w:i/>
      <w:iCs/>
      <w:color w:val="404040" w:themeColor="text1" w:themeTint="BF"/>
      <w:sz w:val="20"/>
      <w:szCs w:val="20"/>
    </w:rPr>
  </w:style>
  <w:style w:type="paragraph" w:styleId="Naslov">
    <w:name w:val="Title"/>
    <w:basedOn w:val="Navaden"/>
    <w:next w:val="Navaden"/>
    <w:link w:val="NaslovZnak"/>
    <w:uiPriority w:val="10"/>
    <w:qFormat/>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NaslovZnak">
    <w:name w:val="Naslov Znak"/>
    <w:basedOn w:val="Privzetapisavaodstavka"/>
    <w:link w:val="Naslov"/>
    <w:uiPriority w:val="10"/>
    <w:rPr>
      <w:rFonts w:asciiTheme="majorHAnsi" w:eastAsiaTheme="majorEastAsia" w:hAnsiTheme="majorHAnsi" w:cstheme="majorBidi"/>
      <w:color w:val="000000" w:themeColor="text1"/>
      <w:sz w:val="56"/>
      <w:szCs w:val="56"/>
    </w:rPr>
  </w:style>
  <w:style w:type="paragraph" w:styleId="Podnaslov">
    <w:name w:val="Subtitle"/>
    <w:basedOn w:val="Navaden"/>
    <w:next w:val="Navaden"/>
    <w:link w:val="PodnaslovZnak"/>
    <w:uiPriority w:val="11"/>
    <w:qFormat/>
    <w:pPr>
      <w:numPr>
        <w:ilvl w:val="1"/>
      </w:numPr>
    </w:pPr>
    <w:rPr>
      <w:color w:val="5A5A5A" w:themeColor="text1" w:themeTint="A5"/>
      <w:spacing w:val="10"/>
    </w:rPr>
  </w:style>
  <w:style w:type="character" w:customStyle="1" w:styleId="PodnaslovZnak">
    <w:name w:val="Podnaslov Znak"/>
    <w:basedOn w:val="Privzetapisavaodstavka"/>
    <w:link w:val="Podnaslov"/>
    <w:uiPriority w:val="11"/>
    <w:rPr>
      <w:color w:val="5A5A5A" w:themeColor="text1" w:themeTint="A5"/>
      <w:spacing w:val="10"/>
    </w:rPr>
  </w:style>
  <w:style w:type="character" w:styleId="Krepko">
    <w:name w:val="Strong"/>
    <w:basedOn w:val="Privzetapisavaodstavka"/>
    <w:uiPriority w:val="22"/>
    <w:qFormat/>
    <w:rPr>
      <w:b/>
      <w:bCs/>
      <w:color w:val="000000" w:themeColor="text1"/>
    </w:rPr>
  </w:style>
  <w:style w:type="character" w:styleId="Poudarek">
    <w:name w:val="Emphasis"/>
    <w:basedOn w:val="Privzetapisavaodstavka"/>
    <w:uiPriority w:val="20"/>
    <w:qFormat/>
    <w:rPr>
      <w:i/>
      <w:iCs/>
      <w:color w:val="auto"/>
    </w:rPr>
  </w:style>
  <w:style w:type="paragraph" w:styleId="Brezrazmikov">
    <w:name w:val="No Spacing"/>
    <w:uiPriority w:val="1"/>
    <w:qFormat/>
    <w:pPr>
      <w:spacing w:after="0" w:line="240" w:lineRule="auto"/>
    </w:pPr>
  </w:style>
  <w:style w:type="paragraph" w:styleId="Citat">
    <w:name w:val="Quote"/>
    <w:basedOn w:val="Navaden"/>
    <w:next w:val="Navaden"/>
    <w:link w:val="CitatZnak"/>
    <w:uiPriority w:val="29"/>
    <w:qFormat/>
    <w:pPr>
      <w:spacing w:before="160"/>
      <w:ind w:left="720" w:right="720"/>
    </w:pPr>
    <w:rPr>
      <w:i/>
      <w:iCs/>
      <w:color w:val="000000" w:themeColor="text1"/>
    </w:rPr>
  </w:style>
  <w:style w:type="character" w:customStyle="1" w:styleId="CitatZnak">
    <w:name w:val="Citat Znak"/>
    <w:basedOn w:val="Privzetapisavaodstavka"/>
    <w:link w:val="Citat"/>
    <w:uiPriority w:val="29"/>
    <w:rPr>
      <w:i/>
      <w:iCs/>
      <w:color w:val="000000" w:themeColor="text1"/>
    </w:rPr>
  </w:style>
  <w:style w:type="paragraph" w:styleId="Intenzivencitat">
    <w:name w:val="Intense Quote"/>
    <w:basedOn w:val="Navaden"/>
    <w:next w:val="Navaden"/>
    <w:link w:val="IntenzivencitatZnak"/>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zivencitatZnak">
    <w:name w:val="Intenziven citat Znak"/>
    <w:basedOn w:val="Privzetapisavaodstavka"/>
    <w:link w:val="Intenzivencitat"/>
    <w:uiPriority w:val="30"/>
    <w:rPr>
      <w:color w:val="000000" w:themeColor="text1"/>
      <w:shd w:val="clear" w:color="auto" w:fill="F2F2F2" w:themeFill="background1" w:themeFillShade="F2"/>
    </w:rPr>
  </w:style>
  <w:style w:type="character" w:styleId="Neenpoudarek">
    <w:name w:val="Subtle Emphasis"/>
    <w:basedOn w:val="Privzetapisavaodstavka"/>
    <w:uiPriority w:val="19"/>
    <w:qFormat/>
    <w:rPr>
      <w:i/>
      <w:iCs/>
      <w:color w:val="404040" w:themeColor="text1" w:themeTint="BF"/>
    </w:rPr>
  </w:style>
  <w:style w:type="character" w:styleId="Intenzivenpoudarek">
    <w:name w:val="Intense Emphasis"/>
    <w:basedOn w:val="Privzetapisavaodstavka"/>
    <w:uiPriority w:val="21"/>
    <w:qFormat/>
    <w:rPr>
      <w:b/>
      <w:bCs/>
      <w:i/>
      <w:iCs/>
      <w:caps/>
    </w:rPr>
  </w:style>
  <w:style w:type="character" w:styleId="Neensklic">
    <w:name w:val="Subtle Reference"/>
    <w:basedOn w:val="Privzetapisavaodstavka"/>
    <w:uiPriority w:val="31"/>
    <w:qFormat/>
    <w:rPr>
      <w:smallCaps/>
      <w:color w:val="404040" w:themeColor="text1" w:themeTint="BF"/>
      <w:u w:val="single"/>
    </w:rPr>
  </w:style>
  <w:style w:type="character" w:styleId="Intenzivensklic">
    <w:name w:val="Intense Reference"/>
    <w:basedOn w:val="Privzetapisavaodstavka"/>
    <w:uiPriority w:val="32"/>
    <w:qFormat/>
    <w:rPr>
      <w:b/>
      <w:bCs/>
      <w:smallCaps/>
      <w:u w:val="single"/>
    </w:rPr>
  </w:style>
  <w:style w:type="character" w:styleId="Naslovknjige">
    <w:name w:val="Book Title"/>
    <w:basedOn w:val="Privzetapisavaodstavka"/>
    <w:uiPriority w:val="33"/>
    <w:qFormat/>
    <w:rPr>
      <w:b w:val="0"/>
      <w:bCs w:val="0"/>
      <w:smallCaps/>
      <w:spacing w:val="5"/>
    </w:rPr>
  </w:style>
  <w:style w:type="paragraph" w:styleId="NaslovTOC">
    <w:name w:val="TOC Heading"/>
    <w:basedOn w:val="Naslov1"/>
    <w:next w:val="Navaden"/>
    <w:uiPriority w:val="39"/>
    <w:unhideWhenUsed/>
    <w:qFormat/>
    <w:pPr>
      <w:outlineLvl w:val="9"/>
    </w:pPr>
  </w:style>
  <w:style w:type="paragraph" w:styleId="Kazalovsebine2">
    <w:name w:val="toc 2"/>
    <w:basedOn w:val="Navaden"/>
    <w:next w:val="Navaden"/>
    <w:uiPriority w:val="39"/>
    <w:unhideWhenUsed/>
    <w:pPr>
      <w:spacing w:after="100"/>
      <w:ind w:left="220"/>
    </w:pPr>
    <w:rPr>
      <w:rFonts w:cs="Times New Roman"/>
      <w:lang w:eastAsia="sl-SI"/>
    </w:rPr>
  </w:style>
  <w:style w:type="paragraph" w:styleId="Kazalovsebine1">
    <w:name w:val="toc 1"/>
    <w:basedOn w:val="Navaden"/>
    <w:next w:val="Navaden"/>
    <w:uiPriority w:val="39"/>
    <w:unhideWhenUsed/>
    <w:pPr>
      <w:spacing w:after="100"/>
    </w:pPr>
    <w:rPr>
      <w:rFonts w:cs="Times New Roman"/>
      <w:lang w:eastAsia="sl-SI"/>
    </w:rPr>
  </w:style>
  <w:style w:type="paragraph" w:styleId="Kazalovsebine3">
    <w:name w:val="toc 3"/>
    <w:basedOn w:val="Navaden"/>
    <w:next w:val="Navaden"/>
    <w:uiPriority w:val="39"/>
    <w:unhideWhenUsed/>
    <w:pPr>
      <w:spacing w:after="100"/>
      <w:ind w:left="440"/>
    </w:pPr>
    <w:rPr>
      <w:rFonts w:cs="Times New Roman"/>
      <w:lang w:eastAsia="sl-SI"/>
    </w:rPr>
  </w:style>
  <w:style w:type="character" w:styleId="Hiperpovezava">
    <w:name w:val="Hyperlink"/>
    <w:basedOn w:val="Privzetapisavaodstavka"/>
    <w:uiPriority w:val="99"/>
    <w:unhideWhenUsed/>
    <w:rPr>
      <w:color w:val="0563C1" w:themeColor="hyperlink"/>
      <w:u w:val="single"/>
    </w:rPr>
  </w:style>
  <w:style w:type="paragraph" w:styleId="Glava">
    <w:name w:val="header"/>
    <w:basedOn w:val="Navaden"/>
    <w:link w:val="GlavaZnak"/>
    <w:uiPriority w:val="99"/>
    <w:unhideWhenUsed/>
    <w:pPr>
      <w:tabs>
        <w:tab w:val="center" w:pos="4536"/>
        <w:tab w:val="right" w:pos="9072"/>
      </w:tabs>
      <w:spacing w:after="0" w:line="240" w:lineRule="auto"/>
    </w:pPr>
  </w:style>
  <w:style w:type="character" w:customStyle="1" w:styleId="GlavaZnak">
    <w:name w:val="Glava Znak"/>
    <w:basedOn w:val="Privzetapisavaodstavka"/>
    <w:link w:val="Glava"/>
    <w:uiPriority w:val="99"/>
  </w:style>
  <w:style w:type="paragraph" w:styleId="Noga">
    <w:name w:val="footer"/>
    <w:basedOn w:val="Navaden"/>
    <w:link w:val="NogaZnak"/>
    <w:uiPriority w:val="99"/>
    <w:unhideWhenUsed/>
    <w:pPr>
      <w:tabs>
        <w:tab w:val="center" w:pos="4536"/>
        <w:tab w:val="right" w:pos="9072"/>
      </w:tabs>
      <w:spacing w:after="0" w:line="240" w:lineRule="auto"/>
    </w:pPr>
  </w:style>
  <w:style w:type="character" w:customStyle="1" w:styleId="NogaZnak">
    <w:name w:val="Noga Znak"/>
    <w:basedOn w:val="Privzetapisavaodstavka"/>
    <w:link w:val="Noga"/>
    <w:uiPriority w:val="99"/>
  </w:style>
  <w:style w:type="character" w:styleId="Nerazreenaomemba">
    <w:name w:val="Unresolved Mention"/>
    <w:basedOn w:val="Privzetapisavaodstavka"/>
    <w:uiPriority w:val="99"/>
    <w:semiHidden/>
    <w:unhideWhenUsed/>
    <w:rPr>
      <w:color w:val="605E5C"/>
      <w:shd w:val="clear" w:color="auto" w:fill="E1DFDD"/>
    </w:rPr>
  </w:style>
  <w:style w:type="paragraph" w:customStyle="1" w:styleId="Default">
    <w:name w:val="Default"/>
    <w:pPr>
      <w:spacing w:after="0" w:line="240" w:lineRule="auto"/>
    </w:pPr>
    <w:rPr>
      <w:rFonts w:ascii="Arial" w:hAnsi="Arial" w:cs="Arial"/>
      <w:color w:val="000000"/>
      <w:sz w:val="24"/>
      <w:szCs w:val="24"/>
    </w:rPr>
  </w:style>
  <w:style w:type="character" w:styleId="Pripombasklic">
    <w:name w:val="annotation reference"/>
    <w:basedOn w:val="Privzetapisavaodstavka"/>
    <w:uiPriority w:val="99"/>
    <w:semiHidden/>
    <w:unhideWhenUsed/>
    <w:rPr>
      <w:sz w:val="16"/>
      <w:szCs w:val="16"/>
    </w:rPr>
  </w:style>
  <w:style w:type="paragraph" w:styleId="Pripombabesedilo">
    <w:name w:val="annotation text"/>
    <w:basedOn w:val="Navaden"/>
    <w:link w:val="PripombabesediloZnak"/>
    <w:uiPriority w:val="99"/>
    <w:unhideWhenUsed/>
    <w:pPr>
      <w:spacing w:line="240" w:lineRule="auto"/>
    </w:pPr>
    <w:rPr>
      <w:sz w:val="20"/>
      <w:szCs w:val="20"/>
    </w:rPr>
  </w:style>
  <w:style w:type="character" w:customStyle="1" w:styleId="PripombabesediloZnak">
    <w:name w:val="Pripomba – besedilo Znak"/>
    <w:basedOn w:val="Privzetapisavaodstavka"/>
    <w:link w:val="Pripombabesedilo"/>
    <w:uiPriority w:val="99"/>
    <w:rPr>
      <w:sz w:val="20"/>
      <w:szCs w:val="20"/>
    </w:rPr>
  </w:style>
  <w:style w:type="paragraph" w:styleId="Zadevapripombe">
    <w:name w:val="annotation subject"/>
    <w:basedOn w:val="Pripombabesedilo"/>
    <w:next w:val="Pripombabesedilo"/>
    <w:link w:val="ZadevapripombeZnak"/>
    <w:uiPriority w:val="99"/>
    <w:semiHidden/>
    <w:unhideWhenUsed/>
    <w:rPr>
      <w:b/>
      <w:bCs/>
    </w:rPr>
  </w:style>
  <w:style w:type="character" w:customStyle="1" w:styleId="ZadevapripombeZnak">
    <w:name w:val="Zadeva pripombe Znak"/>
    <w:basedOn w:val="PripombabesediloZnak"/>
    <w:link w:val="Zadevapripombe"/>
    <w:uiPriority w:val="99"/>
    <w:semiHidden/>
    <w:rPr>
      <w:b/>
      <w:bCs/>
      <w:sz w:val="20"/>
      <w:szCs w:val="20"/>
    </w:rPr>
  </w:style>
  <w:style w:type="paragraph" w:customStyle="1" w:styleId="odstavek">
    <w:name w:val="odstavek"/>
    <w:basedOn w:val="Navaden"/>
    <w:rsid w:val="00EB7CAE"/>
    <w:pPr>
      <w:spacing w:before="100" w:beforeAutospacing="1" w:after="100" w:afterAutospacing="1" w:line="240" w:lineRule="auto"/>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2.wmf"/><Relationship Id="rId19"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4" Type="http://schemas.microsoft.com/office/2007/relationships/hdphoto" Target="media/hdphoto2.wdp"/></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11.png"/><Relationship Id="rId1" Type="http://schemas.openxmlformats.org/officeDocument/2006/relationships/image" Target="media/image8.png"/><Relationship Id="rId4" Type="http://schemas.openxmlformats.org/officeDocument/2006/relationships/image" Target="media/image20.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11.png"/><Relationship Id="rId1" Type="http://schemas.openxmlformats.org/officeDocument/2006/relationships/image" Target="media/image8.png"/><Relationship Id="rId6" Type="http://schemas.openxmlformats.org/officeDocument/2006/relationships/image" Target="media/image20.png"/><Relationship Id="rId5" Type="http://schemas.openxmlformats.org/officeDocument/2006/relationships/image" Target="media/image9.png"/><Relationship Id="rId4" Type="http://schemas.openxmlformats.org/officeDocument/2006/relationships/image" Target="media/image30.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Arial"/>
        <a:cs typeface="Arial"/>
      </a:majorFont>
      <a:minorFont>
        <a:latin typeface="Calibri"/>
        <a:ea typeface="Arial"/>
        <a:cs typeface="Arial"/>
      </a:minorFont>
    </a:fontScheme>
    <a:fmtScheme name="Pisarn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44154C8-0907-4603-82BB-0C98F8191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4131</Words>
  <Characters>23552</Characters>
  <Application>Microsoft Office Word</Application>
  <DocSecurity>0</DocSecurity>
  <Lines>196</Lines>
  <Paragraphs>55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27628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 Vrhovec</dc:creator>
  <cp:keywords/>
  <dc:description/>
  <cp:lastModifiedBy>Branka Dervarič</cp:lastModifiedBy>
  <cp:revision>2</cp:revision>
  <cp:lastPrinted>2024-06-26T08:27:00Z</cp:lastPrinted>
  <dcterms:created xsi:type="dcterms:W3CDTF">2024-10-28T07:43:00Z</dcterms:created>
  <dcterms:modified xsi:type="dcterms:W3CDTF">2024-10-28T07:43:00Z</dcterms:modified>
</cp:coreProperties>
</file>